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4CF" w:rsidRDefault="00A574CF">
      <w:pPr>
        <w:pStyle w:val="normal0"/>
      </w:pPr>
    </w:p>
    <w:p w:rsidR="00A574CF" w:rsidRDefault="001E63B0">
      <w:pPr>
        <w:pStyle w:val="normal0"/>
        <w:rPr>
          <w:b/>
          <w:color w:val="0000B4"/>
          <w:sz w:val="40"/>
          <w:szCs w:val="40"/>
        </w:rPr>
      </w:pPr>
      <w:r>
        <w:rPr>
          <w:b/>
          <w:color w:val="0000B4"/>
          <w:sz w:val="40"/>
          <w:szCs w:val="40"/>
        </w:rPr>
        <w:t>CGPA Europe analiza, de la mano del Consejo General, el papel de la Responsabilidad Civil de los mediadores de seguros</w:t>
      </w:r>
    </w:p>
    <w:p w:rsidR="00A574CF" w:rsidRDefault="001E63B0">
      <w:pPr>
        <w:pStyle w:val="normal0"/>
        <w:ind w:left="708"/>
        <w:rPr>
          <w:b/>
        </w:rPr>
      </w:pPr>
      <w:r>
        <w:rPr>
          <w:b/>
        </w:rPr>
        <w:t>La Compañía ha explicado la evolución de la RC profesional y cómo actúa en el contexto actual de la pandemia en Europa</w:t>
      </w:r>
    </w:p>
    <w:p w:rsidR="00A574CF" w:rsidRDefault="00A574CF">
      <w:pPr>
        <w:pStyle w:val="normal0"/>
        <w:ind w:left="708"/>
        <w:rPr>
          <w:b/>
        </w:rPr>
      </w:pPr>
    </w:p>
    <w:p w:rsidR="00A574CF" w:rsidRDefault="001E63B0">
      <w:pPr>
        <w:pStyle w:val="normal0"/>
      </w:pPr>
      <w:r>
        <w:rPr>
          <w:b/>
          <w:i/>
        </w:rPr>
        <w:t>27/10/2020.-</w:t>
      </w:r>
      <w:r>
        <w:t xml:space="preserve"> El </w:t>
      </w:r>
      <w:r>
        <w:rPr>
          <w:b/>
        </w:rPr>
        <w:t>Consejo General de los Colegios de Mediadores de Seguros</w:t>
      </w:r>
      <w:r>
        <w:t xml:space="preserve"> y </w:t>
      </w:r>
      <w:r>
        <w:rPr>
          <w:b/>
        </w:rPr>
        <w:t>CGPA Europe</w:t>
      </w:r>
      <w:r>
        <w:t xml:space="preserve"> han celebrado hoy una jornada online bajo el título “</w:t>
      </w:r>
      <w:r>
        <w:rPr>
          <w:b/>
        </w:rPr>
        <w:t>Una visión europea de la responsabilidad del distribuidor de Seguros</w:t>
      </w:r>
      <w:r>
        <w:t xml:space="preserve">”. </w:t>
      </w:r>
    </w:p>
    <w:p w:rsidR="00A574CF" w:rsidRDefault="001E63B0">
      <w:pPr>
        <w:pStyle w:val="normal0"/>
      </w:pPr>
      <w:r>
        <w:rPr>
          <w:b/>
        </w:rPr>
        <w:t>Reineiro Sarasúa</w:t>
      </w:r>
      <w:r>
        <w:t>, presidente del Consejo General, ha sid</w:t>
      </w:r>
      <w:r>
        <w:t xml:space="preserve">o el encargado de abrir la jornada, centrada en analizar la evolución de la responsabilidad civil profesional del mediador de seguros y la situación que ha vivido Europa con la pandemia del COVID-19, así como su incidencia en el marco de responsabilidades </w:t>
      </w:r>
      <w:r>
        <w:t xml:space="preserve">del distribuidor de seguros. </w:t>
      </w:r>
    </w:p>
    <w:p w:rsidR="00A574CF" w:rsidRDefault="001E63B0">
      <w:pPr>
        <w:pStyle w:val="normal0"/>
      </w:pPr>
      <w:r>
        <w:t>Sarasúa ha agradecido a CGPA el interés que ha mostrado para llevar a cabo esta sesión online, como una muestra de compromiso con la mediación española. “Los mediadores tenemos que liderar el desarrollo profesional mediante el</w:t>
      </w:r>
      <w:r>
        <w:t xml:space="preserve"> crecimiento tecnológico, la formación continua de nuestros equipos e invirtiendo en innovación y desarrollo de la tecnología y la digitalización de nuestras empresas. El Consejo General liderará el apoyo a todos los colegiados en este compromiso”, ha expr</w:t>
      </w:r>
      <w:r>
        <w:t xml:space="preserve">esado el presidente del Consejo General. </w:t>
      </w:r>
    </w:p>
    <w:p w:rsidR="00A574CF" w:rsidRDefault="001E63B0">
      <w:pPr>
        <w:pStyle w:val="normal0"/>
      </w:pPr>
      <w:r>
        <w:t>Junto al representante de la institución mediadora ha comparecido Eric Evian, presidente y CEO de CGPA Europe, quien ha presentado a la agencia de suscripción y ha trasladado su visión como especialista sobre la co</w:t>
      </w:r>
      <w:r>
        <w:t>bertura de riesgos para el mediador de seguros.</w:t>
      </w:r>
    </w:p>
    <w:p w:rsidR="00A574CF" w:rsidRDefault="001E63B0">
      <w:pPr>
        <w:pStyle w:val="normal0"/>
      </w:pPr>
      <w:r>
        <w:t>“</w:t>
      </w:r>
      <w:r>
        <w:rPr>
          <w:i/>
        </w:rPr>
        <w:t xml:space="preserve">Nuestra experiencia en gran parte del territorio europeo nos permite conocer con exactitud la naturaleza de las reclamaciones a las que los mediadores se están enfrentando. Hemos observado un fuerte aumento </w:t>
      </w:r>
      <w:r>
        <w:rPr>
          <w:i/>
        </w:rPr>
        <w:t>en las reclamaciones originadas por falta de asesoramiento por parte del mediador</w:t>
      </w:r>
      <w:r>
        <w:t>”, afirma Evian.</w:t>
      </w:r>
    </w:p>
    <w:p w:rsidR="00A76D34" w:rsidRDefault="00A76D34">
      <w:pPr>
        <w:pStyle w:val="normal0"/>
        <w:rPr>
          <w:b/>
          <w:color w:val="000000"/>
          <w:highlight w:val="white"/>
        </w:rPr>
      </w:pPr>
    </w:p>
    <w:p w:rsidR="00A574CF" w:rsidRDefault="001E63B0">
      <w:pPr>
        <w:pStyle w:val="normal0"/>
        <w:rPr>
          <w:b/>
          <w:color w:val="000000"/>
          <w:highlight w:val="white"/>
        </w:rPr>
      </w:pPr>
      <w:r>
        <w:rPr>
          <w:b/>
          <w:color w:val="000000"/>
          <w:highlight w:val="white"/>
        </w:rPr>
        <w:t>El mediador como intermediario</w:t>
      </w:r>
    </w:p>
    <w:p w:rsidR="00A574CF" w:rsidRDefault="001E63B0">
      <w:pPr>
        <w:pStyle w:val="normal0"/>
        <w:rPr>
          <w:color w:val="000000"/>
          <w:highlight w:val="white"/>
        </w:rPr>
      </w:pPr>
      <w:r>
        <w:rPr>
          <w:color w:val="000000"/>
          <w:highlight w:val="white"/>
        </w:rPr>
        <w:t>Durante su intervención, Evian ha analizado la figura del mediador de seguros, resaltando su misión de actuar como “</w:t>
      </w:r>
      <w:r>
        <w:rPr>
          <w:b/>
          <w:color w:val="000000"/>
          <w:highlight w:val="white"/>
        </w:rPr>
        <w:t>intermedia</w:t>
      </w:r>
      <w:r>
        <w:rPr>
          <w:b/>
          <w:color w:val="000000"/>
          <w:highlight w:val="white"/>
        </w:rPr>
        <w:t>rio</w:t>
      </w:r>
      <w:r>
        <w:rPr>
          <w:color w:val="000000"/>
          <w:highlight w:val="white"/>
        </w:rPr>
        <w:t>”.  “</w:t>
      </w:r>
      <w:r>
        <w:rPr>
          <w:i/>
          <w:color w:val="000000"/>
          <w:highlight w:val="white"/>
        </w:rPr>
        <w:t xml:space="preserve">El mediador tiene la obligación de </w:t>
      </w:r>
      <w:r>
        <w:rPr>
          <w:b/>
          <w:i/>
          <w:color w:val="000000"/>
          <w:highlight w:val="white"/>
        </w:rPr>
        <w:t>estudiar cada caso e informar y asesorar al cliente</w:t>
      </w:r>
      <w:r>
        <w:rPr>
          <w:i/>
          <w:color w:val="000000"/>
          <w:highlight w:val="white"/>
        </w:rPr>
        <w:t xml:space="preserve"> sobre las opciones que tiene y acompañarlo en todo el proceso de contratación. Además, es casi obligatorio hacer un buen seguimiento del cliente y asegurase que </w:t>
      </w:r>
      <w:r>
        <w:rPr>
          <w:i/>
          <w:color w:val="000000"/>
          <w:highlight w:val="white"/>
        </w:rPr>
        <w:t>está satisfecho con el servicio</w:t>
      </w:r>
      <w:r>
        <w:rPr>
          <w:color w:val="000000"/>
          <w:highlight w:val="white"/>
        </w:rPr>
        <w:t xml:space="preserve">”, ha explicado. </w:t>
      </w:r>
    </w:p>
    <w:p w:rsidR="00A574CF" w:rsidRDefault="001E63B0">
      <w:pPr>
        <w:pStyle w:val="normal0"/>
        <w:rPr>
          <w:color w:val="000000"/>
          <w:highlight w:val="white"/>
        </w:rPr>
      </w:pPr>
      <w:r>
        <w:rPr>
          <w:color w:val="000000"/>
          <w:highlight w:val="white"/>
        </w:rPr>
        <w:t xml:space="preserve">Por otro lado, el presidente de CGPA ha aprovechado para analizar el contexto en el que se encuentra la Responsabilidad Civil de los mediadores europeos con el </w:t>
      </w:r>
      <w:r>
        <w:rPr>
          <w:b/>
          <w:color w:val="000000"/>
          <w:highlight w:val="white"/>
        </w:rPr>
        <w:t>entorno actual</w:t>
      </w:r>
      <w:r>
        <w:rPr>
          <w:color w:val="000000"/>
          <w:highlight w:val="white"/>
        </w:rPr>
        <w:t xml:space="preserve"> y en plena segunda oleada del </w:t>
      </w:r>
      <w:r>
        <w:rPr>
          <w:b/>
          <w:color w:val="000000"/>
          <w:highlight w:val="white"/>
        </w:rPr>
        <w:t>CO</w:t>
      </w:r>
      <w:r>
        <w:rPr>
          <w:b/>
          <w:color w:val="000000"/>
          <w:highlight w:val="white"/>
        </w:rPr>
        <w:t>VID</w:t>
      </w:r>
      <w:r>
        <w:rPr>
          <w:color w:val="000000"/>
          <w:highlight w:val="white"/>
        </w:rPr>
        <w:t>. “</w:t>
      </w:r>
      <w:r>
        <w:rPr>
          <w:i/>
          <w:color w:val="000000"/>
          <w:highlight w:val="white"/>
        </w:rPr>
        <w:t>A principios de año, ninguna compañía situaba una pandemia en sus barómetros de riesgo</w:t>
      </w:r>
      <w:r>
        <w:rPr>
          <w:color w:val="000000"/>
          <w:highlight w:val="white"/>
        </w:rPr>
        <w:t xml:space="preserve">”, ha destacado. </w:t>
      </w:r>
    </w:p>
    <w:p w:rsidR="00A76D34" w:rsidRDefault="00A76D34">
      <w:pPr>
        <w:pStyle w:val="normal0"/>
        <w:rPr>
          <w:color w:val="000000"/>
          <w:highlight w:val="white"/>
        </w:rPr>
      </w:pPr>
    </w:p>
    <w:p w:rsidR="00A574CF" w:rsidRDefault="001E63B0">
      <w:pPr>
        <w:pStyle w:val="normal0"/>
        <w:rPr>
          <w:color w:val="000000"/>
          <w:highlight w:val="white"/>
        </w:rPr>
      </w:pPr>
      <w:r>
        <w:rPr>
          <w:color w:val="000000"/>
          <w:highlight w:val="white"/>
        </w:rPr>
        <w:t>Sin embargo, esta epidemia global se ha convertido en el mayor riesgo este 2020 y todo apunta a que será el año con más pérdidas para el seguro, s</w:t>
      </w:r>
      <w:r>
        <w:rPr>
          <w:color w:val="000000"/>
          <w:highlight w:val="white"/>
        </w:rPr>
        <w:t xml:space="preserve">obre todo, en el mundo de la empresa. Evian ha explicado que, por ejemplo, las pólizas </w:t>
      </w:r>
      <w:r>
        <w:rPr>
          <w:i/>
          <w:color w:val="000000"/>
          <w:highlight w:val="white"/>
        </w:rPr>
        <w:t>Business Interruption</w:t>
      </w:r>
      <w:r>
        <w:rPr>
          <w:color w:val="000000"/>
          <w:highlight w:val="white"/>
        </w:rPr>
        <w:t xml:space="preserve"> no cubren en caso de pandemias porque no han existido daños físicos a la propiedad, pero los contratos no son claros. </w:t>
      </w:r>
    </w:p>
    <w:p w:rsidR="00A574CF" w:rsidRDefault="001E63B0">
      <w:pPr>
        <w:pStyle w:val="normal0"/>
        <w:rPr>
          <w:highlight w:val="white"/>
        </w:rPr>
      </w:pPr>
      <w:r>
        <w:rPr>
          <w:color w:val="000000"/>
          <w:highlight w:val="white"/>
        </w:rPr>
        <w:t xml:space="preserve">Ante estos casos, el </w:t>
      </w:r>
      <w:r>
        <w:rPr>
          <w:b/>
          <w:color w:val="000000"/>
          <w:highlight w:val="white"/>
        </w:rPr>
        <w:t>mediado</w:t>
      </w:r>
      <w:r>
        <w:rPr>
          <w:b/>
          <w:color w:val="000000"/>
          <w:highlight w:val="white"/>
        </w:rPr>
        <w:t>r queda atrapado entre la aseguradora y el cliente</w:t>
      </w:r>
      <w:r>
        <w:rPr>
          <w:color w:val="000000"/>
          <w:highlight w:val="white"/>
        </w:rPr>
        <w:t xml:space="preserve">. Por eso, tal y como ha reflexionado Evian, convendría buscar </w:t>
      </w:r>
      <w:r>
        <w:rPr>
          <w:b/>
          <w:color w:val="000000"/>
          <w:highlight w:val="white"/>
        </w:rPr>
        <w:t>nuevos enfoques de asesoramiento</w:t>
      </w:r>
      <w:r>
        <w:rPr>
          <w:color w:val="000000"/>
          <w:highlight w:val="white"/>
        </w:rPr>
        <w:t xml:space="preserve"> en seguros de gestión de riesgos</w:t>
      </w:r>
      <w:r>
        <w:rPr>
          <w:highlight w:val="white"/>
        </w:rPr>
        <w:t>:</w:t>
      </w:r>
    </w:p>
    <w:p w:rsidR="00A574CF" w:rsidRDefault="001E63B0">
      <w:pPr>
        <w:pStyle w:val="normal0"/>
        <w:rPr>
          <w:highlight w:val="white"/>
        </w:rPr>
      </w:pPr>
      <w:r>
        <w:rPr>
          <w:highlight w:val="white"/>
        </w:rPr>
        <w:t xml:space="preserve">“Observamos que desde la transposición de la IDD al ordenamiento jurídico de los distintos estados, las reclamaciones han experimentado un notable aumento en la totalidad de países en los que operamos. Desde CGPA Europe, como entidad líder en Europa en la </w:t>
      </w:r>
      <w:r>
        <w:rPr>
          <w:highlight w:val="white"/>
        </w:rPr>
        <w:t>cobertura de este riesgo, seguiremos apostando tanto por dar la mejor cobertura a nuestros clientes así como ayudarles en la correcta gestión de sus riesgos y siempre desde la tranquilidad que aporta el contar con nuestra contrastada solvencia materializad</w:t>
      </w:r>
      <w:r>
        <w:rPr>
          <w:highlight w:val="white"/>
        </w:rPr>
        <w:t>a al superar en 500% el margen de solvencia exigido por Solvencia II, así como por rating A- Estable otorgado por S&amp;P”, ha explicado Evian.</w:t>
      </w:r>
    </w:p>
    <w:p w:rsidR="00A574CF" w:rsidRDefault="001E63B0">
      <w:pPr>
        <w:pStyle w:val="normal0"/>
        <w:rPr>
          <w:color w:val="000000"/>
          <w:highlight w:val="white"/>
        </w:rPr>
      </w:pPr>
      <w:r>
        <w:rPr>
          <w:color w:val="000000"/>
          <w:highlight w:val="white"/>
        </w:rPr>
        <w:t xml:space="preserve"> </w:t>
      </w:r>
    </w:p>
    <w:p w:rsidR="00A574CF" w:rsidRDefault="001E63B0">
      <w:pPr>
        <w:pStyle w:val="normal0"/>
        <w:rPr>
          <w:b/>
          <w:color w:val="000000"/>
          <w:highlight w:val="white"/>
        </w:rPr>
      </w:pPr>
      <w:r>
        <w:rPr>
          <w:b/>
          <w:color w:val="000000"/>
          <w:highlight w:val="white"/>
        </w:rPr>
        <w:t xml:space="preserve">Herramientas para la gestión de riesgos </w:t>
      </w:r>
    </w:p>
    <w:p w:rsidR="00A574CF" w:rsidRDefault="001E63B0">
      <w:pPr>
        <w:pStyle w:val="normal0"/>
      </w:pPr>
      <w:r>
        <w:rPr>
          <w:color w:val="000000"/>
          <w:highlight w:val="white"/>
        </w:rPr>
        <w:t xml:space="preserve">Después de la introducción del presidente de la compañía, </w:t>
      </w:r>
      <w:r>
        <w:rPr>
          <w:b/>
          <w:color w:val="000000"/>
          <w:highlight w:val="white"/>
        </w:rPr>
        <w:t>Gonzalo Iturmen</w:t>
      </w:r>
      <w:r>
        <w:rPr>
          <w:b/>
          <w:color w:val="000000"/>
          <w:highlight w:val="white"/>
        </w:rPr>
        <w:t>di</w:t>
      </w:r>
      <w:r>
        <w:rPr>
          <w:color w:val="000000"/>
          <w:highlight w:val="white"/>
        </w:rPr>
        <w:t xml:space="preserve">, </w:t>
      </w:r>
      <w:r>
        <w:t>socio y director del Bufete G. Iturmendi y Asociados, SLP., SLP., y secretario general de AGERS (Asociación Española de Gerencia de Riesgos y Seguros) ha presentado el segundo punto de la sesión, bajo el titulo “</w:t>
      </w:r>
      <w:r>
        <w:rPr>
          <w:b/>
        </w:rPr>
        <w:t>Gestión de Riesgos de Responsabilidad Ci</w:t>
      </w:r>
      <w:r>
        <w:rPr>
          <w:b/>
        </w:rPr>
        <w:t>vil de la Mediación de Seguros</w:t>
      </w:r>
      <w:r>
        <w:t>”.</w:t>
      </w:r>
    </w:p>
    <w:p w:rsidR="00A574CF" w:rsidRDefault="001E63B0">
      <w:pPr>
        <w:pStyle w:val="normal0"/>
      </w:pPr>
      <w:r>
        <w:rPr>
          <w:color w:val="000000"/>
          <w:highlight w:val="white"/>
        </w:rPr>
        <w:t xml:space="preserve">En este bloque, </w:t>
      </w:r>
      <w:r>
        <w:t xml:space="preserve">Iturmendi ha hablado sobre la Gerencia de riesgos de Responsabilidad Civil del mediador como una forma de minimizar el impacto que pueda tener la obligación legal que tiene la mediación de reparar cualquier </w:t>
      </w:r>
      <w:r>
        <w:t>daño causado a un tercero. “</w:t>
      </w:r>
      <w:r>
        <w:rPr>
          <w:i/>
        </w:rPr>
        <w:t>Tanto el profesional independiente como la Sociedad de Mediación (agencia o correduría) debe identificar, analizar y evaluar los riesgos de la actividad en función de sus características particulares. Para ello, los profesionale</w:t>
      </w:r>
      <w:r>
        <w:rPr>
          <w:i/>
        </w:rPr>
        <w:t xml:space="preserve">s cuentan con dos sistemas de control y prevención de riesgos: </w:t>
      </w:r>
      <w:r>
        <w:rPr>
          <w:b/>
          <w:i/>
        </w:rPr>
        <w:t>compliance y calidad</w:t>
      </w:r>
      <w:r>
        <w:t xml:space="preserve">”, ha expuesto. </w:t>
      </w:r>
    </w:p>
    <w:p w:rsidR="00A574CF" w:rsidRDefault="001E63B0">
      <w:pPr>
        <w:pStyle w:val="normal0"/>
      </w:pPr>
      <w:r>
        <w:t>Durante su ponencia, Gonzalo Iturmendi ha explicado cómo aplicar estas herramientas y ha analizado las reglas que se deben cumplir para evitar posibles recl</w:t>
      </w:r>
      <w:r>
        <w:t>amaciones.</w:t>
      </w:r>
    </w:p>
    <w:p w:rsidR="00A574CF" w:rsidRDefault="001E63B0">
      <w:pPr>
        <w:pStyle w:val="normal0"/>
      </w:pPr>
      <w:r>
        <w:t xml:space="preserve">Posteriormente, y antes de cerrar el acto, </w:t>
      </w:r>
      <w:r>
        <w:rPr>
          <w:b/>
        </w:rPr>
        <w:t>Carlos Montesinos</w:t>
      </w:r>
      <w:r>
        <w:t xml:space="preserve">, CEO de CGPA Europe Underwriting en España, ha moderado un </w:t>
      </w:r>
      <w:r>
        <w:rPr>
          <w:b/>
        </w:rPr>
        <w:t>debate</w:t>
      </w:r>
      <w:r>
        <w:t xml:space="preserve"> donde ha trasladado a los ponentes las cuestiones planteadas por los asistentes a la jornada. Como reflexión final, Mo</w:t>
      </w:r>
      <w:r>
        <w:t>ntesinos ha destacado que durante la jornada “se ha evidenciado de forma clara cuál es el origen de las causas principales que motivan las reclamaciones a los mediadores de seguros por parte de sus clientes. Como es lógico, conocer este origen de la sinies</w:t>
      </w:r>
      <w:r>
        <w:t>tralidad permite ayudar a los clientes a prevenir estas situaciones, debiendo de actuar en dos frentes: velar por el cumplimiento del marco legal y disponer de protocolos de actuación que permita al mediador compaginar el cumplimiento con la protección”.</w:t>
      </w:r>
    </w:p>
    <w:p w:rsidR="00A76D34" w:rsidRDefault="00A76D34">
      <w:pPr>
        <w:pStyle w:val="normal0"/>
        <w:rPr>
          <w:b/>
          <w:color w:val="000000"/>
          <w:highlight w:val="white"/>
        </w:rPr>
      </w:pPr>
    </w:p>
    <w:p w:rsidR="00A76D34" w:rsidRDefault="00A76D34">
      <w:pPr>
        <w:pStyle w:val="normal0"/>
        <w:rPr>
          <w:b/>
          <w:color w:val="000000"/>
          <w:highlight w:val="white"/>
        </w:rPr>
      </w:pPr>
    </w:p>
    <w:p w:rsidR="00A574CF" w:rsidRDefault="001E63B0">
      <w:pPr>
        <w:pStyle w:val="normal0"/>
        <w:rPr>
          <w:i/>
          <w:color w:val="000000"/>
        </w:rPr>
      </w:pPr>
      <w:r>
        <w:rPr>
          <w:b/>
          <w:color w:val="000000"/>
          <w:highlight w:val="white"/>
        </w:rPr>
        <w:t>J</w:t>
      </w:r>
      <w:r>
        <w:rPr>
          <w:b/>
          <w:color w:val="000000"/>
          <w:highlight w:val="white"/>
        </w:rPr>
        <w:t xml:space="preserve">uan Carlos López, </w:t>
      </w:r>
      <w:r>
        <w:rPr>
          <w:color w:val="000000"/>
          <w:highlight w:val="white"/>
        </w:rPr>
        <w:t xml:space="preserve">gerente de Riesgos de Arcelor Mittal y presidente de AGERS, ha sido el encargado de cerrar el encuentro, poniendo en valor la importancia de la Responsabilidad Civil de los mediadores. </w:t>
      </w:r>
    </w:p>
    <w:p w:rsidR="00A574CF" w:rsidRDefault="00A574CF">
      <w:pPr>
        <w:pStyle w:val="normal0"/>
      </w:pPr>
    </w:p>
    <w:p w:rsidR="00A76D34" w:rsidRDefault="00A76D34">
      <w:pPr>
        <w:pStyle w:val="normal0"/>
      </w:pPr>
    </w:p>
    <w:p w:rsidR="00A574CF" w:rsidRDefault="001E63B0">
      <w:pPr>
        <w:pStyle w:val="normal0"/>
        <w:rPr>
          <w:b/>
        </w:rPr>
      </w:pPr>
      <w:r>
        <w:rPr>
          <w:b/>
        </w:rPr>
        <w:t>Sobre CGPA Europe</w:t>
      </w:r>
    </w:p>
    <w:p w:rsidR="00A574CF" w:rsidRDefault="001E63B0">
      <w:pPr>
        <w:pStyle w:val="normal0"/>
        <w:rPr>
          <w:i/>
          <w:color w:val="FF0000"/>
        </w:rPr>
      </w:pPr>
      <w:r>
        <w:rPr>
          <w:i/>
        </w:rPr>
        <w:t>CGPA Europe es la compañía asegu</w:t>
      </w:r>
      <w:r>
        <w:rPr>
          <w:i/>
        </w:rPr>
        <w:t>radora de los Mediadores de Seguros. Fue fundada en Francia hace 90 años con la finalidad de velar por los intereses de los mediadores. La experiencia y su especialización, puesto que solo dan cobertura a los riesgos derivados de la actividad profesional d</w:t>
      </w:r>
      <w:r>
        <w:rPr>
          <w:i/>
        </w:rPr>
        <w:t>el mediador, junto con la independencia de una compañía que garantiza en todo caso la ausencia de conflicto de interés en todo caso y su solvencia certificada por S&amp;P con un rating de A- Estable, hace que en la actualidad CGPA Europe sea el punto de refere</w:t>
      </w:r>
      <w:r>
        <w:rPr>
          <w:i/>
        </w:rPr>
        <w:t>ncia de los mediadores en Europa. Carlos Montesinos, a través de la Agencia de Suscripción CGPA Europe Underwriting, es la persona responsable del mercado español</w:t>
      </w:r>
    </w:p>
    <w:p w:rsidR="00A574CF" w:rsidRDefault="00A574CF">
      <w:pPr>
        <w:pStyle w:val="normal0"/>
        <w:rPr>
          <w:b/>
          <w:i/>
        </w:rPr>
      </w:pPr>
    </w:p>
    <w:p w:rsidR="00A574CF" w:rsidRDefault="001E63B0">
      <w:pPr>
        <w:pStyle w:val="normal0"/>
        <w:rPr>
          <w:b/>
        </w:rPr>
      </w:pPr>
      <w:r>
        <w:rPr>
          <w:b/>
        </w:rPr>
        <w:t>Sobre el Consejo General</w:t>
      </w:r>
    </w:p>
    <w:p w:rsidR="00A574CF" w:rsidRDefault="001E63B0">
      <w:pPr>
        <w:pStyle w:val="normal0"/>
        <w:rPr>
          <w:i/>
        </w:rPr>
      </w:pPr>
      <w:r>
        <w:rPr>
          <w:i/>
        </w:rPr>
        <w:t xml:space="preserve">El Consejo General de los Colegios de Mediadores de Seguros es la corporación de derecho público que aglutina a 52 colegios profesionales distribuidos por todo el territorio nacional. Sus más de 7.000 miembros la convierten en la organización de agentes y </w:t>
      </w:r>
      <w:r>
        <w:rPr>
          <w:i/>
        </w:rPr>
        <w:t>corredores de seguros más importante de España y más numerosa de Europa. Forma parte de las principales organizaciones internacionales de profesionales del sector como son BIPAR (Europa), COPAPROSE (América) y WFii (mundial). Cuenta con una escuela de nego</w:t>
      </w:r>
      <w:r>
        <w:rPr>
          <w:i/>
        </w:rPr>
        <w:t>cios, CECAS, exclusivamente dedicada a la formación aseguradora.  Reiniero Sarasúa es su actual presidente.</w:t>
      </w:r>
    </w:p>
    <w:p w:rsidR="00A574CF" w:rsidRDefault="00A574CF">
      <w:pPr>
        <w:pStyle w:val="normal0"/>
        <w:rPr>
          <w:b/>
        </w:rPr>
      </w:pPr>
    </w:p>
    <w:p w:rsidR="00A574CF" w:rsidRDefault="00A574CF">
      <w:pPr>
        <w:pStyle w:val="normal0"/>
        <w:rPr>
          <w:b/>
        </w:rPr>
      </w:pPr>
    </w:p>
    <w:p w:rsidR="00A574CF" w:rsidRDefault="00A574CF">
      <w:pPr>
        <w:pStyle w:val="normal0"/>
        <w:rPr>
          <w:b/>
        </w:rPr>
      </w:pPr>
    </w:p>
    <w:p w:rsidR="00A574CF" w:rsidRDefault="001E63B0">
      <w:pPr>
        <w:pStyle w:val="normal0"/>
        <w:pBdr>
          <w:top w:val="nil"/>
          <w:left w:val="nil"/>
          <w:bottom w:val="nil"/>
          <w:right w:val="nil"/>
          <w:between w:val="nil"/>
        </w:pBdr>
        <w:jc w:val="right"/>
        <w:rPr>
          <w:b/>
          <w:i/>
          <w:color w:val="000000"/>
          <w:u w:val="single"/>
        </w:rPr>
      </w:pPr>
      <w:r>
        <w:rPr>
          <w:b/>
          <w:i/>
          <w:color w:val="000000"/>
          <w:u w:val="single"/>
        </w:rPr>
        <w:t>Contacto Prensa CGCMSE</w:t>
      </w:r>
    </w:p>
    <w:p w:rsidR="00A574CF" w:rsidRDefault="001E63B0">
      <w:pPr>
        <w:pStyle w:val="normal0"/>
        <w:pBdr>
          <w:top w:val="nil"/>
          <w:left w:val="nil"/>
          <w:bottom w:val="nil"/>
          <w:right w:val="nil"/>
          <w:between w:val="nil"/>
        </w:pBdr>
        <w:jc w:val="right"/>
        <w:rPr>
          <w:color w:val="000000"/>
        </w:rPr>
      </w:pPr>
      <w:r>
        <w:rPr>
          <w:color w:val="000000"/>
        </w:rPr>
        <w:t>Ana Gómez</w:t>
      </w:r>
    </w:p>
    <w:p w:rsidR="00A574CF" w:rsidRDefault="00A574CF">
      <w:pPr>
        <w:pStyle w:val="normal0"/>
        <w:pBdr>
          <w:top w:val="nil"/>
          <w:left w:val="nil"/>
          <w:bottom w:val="nil"/>
          <w:right w:val="nil"/>
          <w:between w:val="nil"/>
        </w:pBdr>
        <w:jc w:val="right"/>
        <w:rPr>
          <w:color w:val="000000"/>
        </w:rPr>
      </w:pPr>
      <w:hyperlink r:id="rId6">
        <w:r w:rsidR="001E63B0">
          <w:rPr>
            <w:color w:val="0000FF"/>
            <w:u w:val="single"/>
          </w:rPr>
          <w:t>ana.gomez@cgcmse.es</w:t>
        </w:r>
      </w:hyperlink>
    </w:p>
    <w:p w:rsidR="00A574CF" w:rsidRDefault="001E63B0">
      <w:pPr>
        <w:pStyle w:val="normal0"/>
        <w:pBdr>
          <w:top w:val="nil"/>
          <w:left w:val="nil"/>
          <w:bottom w:val="nil"/>
          <w:right w:val="nil"/>
          <w:between w:val="nil"/>
        </w:pBdr>
        <w:jc w:val="right"/>
        <w:rPr>
          <w:color w:val="000000"/>
        </w:rPr>
      </w:pPr>
      <w:r>
        <w:rPr>
          <w:color w:val="000000"/>
        </w:rPr>
        <w:t xml:space="preserve">Tel.- +34 91 562 27 03 </w:t>
      </w:r>
    </w:p>
    <w:p w:rsidR="00A574CF" w:rsidRDefault="00A574CF">
      <w:pPr>
        <w:pStyle w:val="normal0"/>
        <w:pBdr>
          <w:top w:val="nil"/>
          <w:left w:val="nil"/>
          <w:bottom w:val="nil"/>
          <w:right w:val="nil"/>
          <w:between w:val="nil"/>
        </w:pBdr>
        <w:jc w:val="right"/>
        <w:rPr>
          <w:color w:val="000000"/>
        </w:rPr>
      </w:pPr>
      <w:hyperlink r:id="rId7">
        <w:r w:rsidR="001E63B0">
          <w:rPr>
            <w:color w:val="0000FF"/>
            <w:u w:val="single"/>
          </w:rPr>
          <w:t>www.mediadoresdeseguros.com</w:t>
        </w:r>
      </w:hyperlink>
    </w:p>
    <w:p w:rsidR="00A574CF" w:rsidRDefault="001E63B0">
      <w:pPr>
        <w:pStyle w:val="normal0"/>
        <w:jc w:val="right"/>
        <w:rPr>
          <w:b/>
          <w:i/>
          <w:u w:val="single"/>
        </w:rPr>
      </w:pPr>
      <w:r>
        <w:rPr>
          <w:b/>
          <w:i/>
          <w:u w:val="single"/>
        </w:rPr>
        <w:t>CGPA Europe</w:t>
      </w:r>
    </w:p>
    <w:p w:rsidR="00A574CF" w:rsidRDefault="001E63B0">
      <w:pPr>
        <w:pStyle w:val="normal0"/>
        <w:jc w:val="right"/>
      </w:pPr>
      <w:r>
        <w:t>Carlos Montensinos</w:t>
      </w:r>
    </w:p>
    <w:p w:rsidR="00A574CF" w:rsidRDefault="00A574CF">
      <w:pPr>
        <w:pStyle w:val="normal0"/>
        <w:jc w:val="right"/>
      </w:pPr>
      <w:hyperlink r:id="rId8">
        <w:r w:rsidR="001E63B0">
          <w:rPr>
            <w:color w:val="0563C1"/>
            <w:u w:val="single"/>
          </w:rPr>
          <w:t>carlos.montesinos@cgpa.eu</w:t>
        </w:r>
      </w:hyperlink>
      <w:r w:rsidR="001E63B0">
        <w:t xml:space="preserve"> </w:t>
      </w:r>
    </w:p>
    <w:p w:rsidR="00A574CF" w:rsidRDefault="001E63B0">
      <w:pPr>
        <w:pStyle w:val="normal0"/>
        <w:jc w:val="right"/>
        <w:rPr>
          <w:b/>
        </w:rPr>
      </w:pPr>
      <w:r>
        <w:t>Tel.- + 34 960 262 434</w:t>
      </w:r>
    </w:p>
    <w:sectPr w:rsidR="00A574CF" w:rsidSect="00A574CF">
      <w:headerReference w:type="default" r:id="rId9"/>
      <w:pgSz w:w="11906" w:h="16838"/>
      <w:pgMar w:top="1417" w:right="1701" w:bottom="1417"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63B0" w:rsidRDefault="001E63B0" w:rsidP="00A574CF">
      <w:pPr>
        <w:spacing w:after="0" w:line="240" w:lineRule="auto"/>
      </w:pPr>
      <w:r>
        <w:separator/>
      </w:r>
    </w:p>
  </w:endnote>
  <w:endnote w:type="continuationSeparator" w:id="0">
    <w:p w:rsidR="001E63B0" w:rsidRDefault="001E63B0" w:rsidP="00A574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63B0" w:rsidRDefault="001E63B0" w:rsidP="00A574CF">
      <w:pPr>
        <w:spacing w:after="0" w:line="240" w:lineRule="auto"/>
      </w:pPr>
      <w:r>
        <w:separator/>
      </w:r>
    </w:p>
  </w:footnote>
  <w:footnote w:type="continuationSeparator" w:id="0">
    <w:p w:rsidR="001E63B0" w:rsidRDefault="001E63B0" w:rsidP="00A574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CF" w:rsidRDefault="001E63B0">
    <w:pPr>
      <w:pStyle w:val="normal0"/>
      <w:pBdr>
        <w:top w:val="nil"/>
        <w:left w:val="nil"/>
        <w:bottom w:val="nil"/>
        <w:right w:val="nil"/>
        <w:between w:val="nil"/>
      </w:pBdr>
      <w:tabs>
        <w:tab w:val="center" w:pos="4252"/>
        <w:tab w:val="right" w:pos="8504"/>
      </w:tabs>
      <w:spacing w:after="0" w:line="240" w:lineRule="auto"/>
      <w:rPr>
        <w:color w:val="000000"/>
      </w:rPr>
    </w:pPr>
    <w:r>
      <w:rPr>
        <w:noProof/>
        <w:color w:val="000000"/>
      </w:rPr>
      <w:drawing>
        <wp:inline distT="0" distB="0" distL="0" distR="0">
          <wp:extent cx="1952625" cy="47244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r="63781"/>
                  <a:stretch>
                    <a:fillRect/>
                  </a:stretch>
                </pic:blipFill>
                <pic:spPr>
                  <a:xfrm>
                    <a:off x="0" y="0"/>
                    <a:ext cx="1952625" cy="472440"/>
                  </a:xfrm>
                  <a:prstGeom prst="rect">
                    <a:avLst/>
                  </a:prstGeom>
                  <a:ln/>
                </pic:spPr>
              </pic:pic>
            </a:graphicData>
          </a:graphic>
        </wp:inline>
      </w:drawing>
    </w:r>
    <w:r>
      <w:rPr>
        <w:noProof/>
      </w:rPr>
      <w:drawing>
        <wp:anchor distT="0" distB="0" distL="114300" distR="114300" simplePos="0" relativeHeight="251658240" behindDoc="0" locked="0" layoutInCell="1" allowOverlap="1">
          <wp:simplePos x="0" y="0"/>
          <wp:positionH relativeFrom="column">
            <wp:posOffset>4130040</wp:posOffset>
          </wp:positionH>
          <wp:positionV relativeFrom="paragraph">
            <wp:posOffset>-1902</wp:posOffset>
          </wp:positionV>
          <wp:extent cx="1276350" cy="476250"/>
          <wp:effectExtent l="0" t="0" r="0" b="0"/>
          <wp:wrapSquare wrapText="bothSides" distT="0" distB="0" distL="114300" distR="114300"/>
          <wp:docPr id="1" name="image1.jpg" descr="LogoHD_CGPAeurope_couleurCMJN.jpg"/>
          <wp:cNvGraphicFramePr/>
          <a:graphic xmlns:a="http://schemas.openxmlformats.org/drawingml/2006/main">
            <a:graphicData uri="http://schemas.openxmlformats.org/drawingml/2006/picture">
              <pic:pic xmlns:pic="http://schemas.openxmlformats.org/drawingml/2006/picture">
                <pic:nvPicPr>
                  <pic:cNvPr id="0" name="image1.jpg" descr="LogoHD_CGPAeurope_couleurCMJN.jpg"/>
                  <pic:cNvPicPr preferRelativeResize="0"/>
                </pic:nvPicPr>
                <pic:blipFill>
                  <a:blip r:embed="rId2"/>
                  <a:srcRect t="22500" b="21667"/>
                  <a:stretch>
                    <a:fillRect/>
                  </a:stretch>
                </pic:blipFill>
                <pic:spPr>
                  <a:xfrm>
                    <a:off x="0" y="0"/>
                    <a:ext cx="1276350" cy="476250"/>
                  </a:xfrm>
                  <a:prstGeom prst="rect">
                    <a:avLst/>
                  </a:prstGeom>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characterSpacingControl w:val="doNotCompress"/>
  <w:footnotePr>
    <w:footnote w:id="-1"/>
    <w:footnote w:id="0"/>
  </w:footnotePr>
  <w:endnotePr>
    <w:endnote w:id="-1"/>
    <w:endnote w:id="0"/>
  </w:endnotePr>
  <w:compat/>
  <w:rsids>
    <w:rsidRoot w:val="00A574CF"/>
    <w:rsid w:val="001E63B0"/>
    <w:rsid w:val="003A4485"/>
    <w:rsid w:val="007A61B4"/>
    <w:rsid w:val="00A574CF"/>
    <w:rsid w:val="00A76D3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0"/>
    <w:next w:val="normal0"/>
    <w:rsid w:val="00A574CF"/>
    <w:pPr>
      <w:spacing w:line="240" w:lineRule="auto"/>
      <w:outlineLvl w:val="0"/>
    </w:pPr>
    <w:rPr>
      <w:rFonts w:ascii="Times New Roman" w:eastAsia="Times New Roman" w:hAnsi="Times New Roman" w:cs="Times New Roman"/>
      <w:b/>
      <w:sz w:val="48"/>
      <w:szCs w:val="48"/>
    </w:rPr>
  </w:style>
  <w:style w:type="paragraph" w:styleId="Ttulo2">
    <w:name w:val="heading 2"/>
    <w:basedOn w:val="normal0"/>
    <w:next w:val="normal0"/>
    <w:rsid w:val="00A574CF"/>
    <w:pPr>
      <w:keepNext/>
      <w:keepLines/>
      <w:spacing w:before="360" w:after="80"/>
      <w:outlineLvl w:val="1"/>
    </w:pPr>
    <w:rPr>
      <w:b/>
      <w:sz w:val="36"/>
      <w:szCs w:val="36"/>
    </w:rPr>
  </w:style>
  <w:style w:type="paragraph" w:styleId="Ttulo3">
    <w:name w:val="heading 3"/>
    <w:basedOn w:val="normal0"/>
    <w:next w:val="normal0"/>
    <w:rsid w:val="00A574CF"/>
    <w:pPr>
      <w:keepNext/>
      <w:keepLines/>
      <w:spacing w:before="280" w:after="80"/>
      <w:outlineLvl w:val="2"/>
    </w:pPr>
    <w:rPr>
      <w:b/>
      <w:sz w:val="28"/>
      <w:szCs w:val="28"/>
    </w:rPr>
  </w:style>
  <w:style w:type="paragraph" w:styleId="Ttulo4">
    <w:name w:val="heading 4"/>
    <w:basedOn w:val="normal0"/>
    <w:next w:val="normal0"/>
    <w:rsid w:val="00A574CF"/>
    <w:pPr>
      <w:keepNext/>
      <w:keepLines/>
      <w:spacing w:before="240" w:after="40"/>
      <w:outlineLvl w:val="3"/>
    </w:pPr>
    <w:rPr>
      <w:b/>
      <w:sz w:val="24"/>
      <w:szCs w:val="24"/>
    </w:rPr>
  </w:style>
  <w:style w:type="paragraph" w:styleId="Ttulo5">
    <w:name w:val="heading 5"/>
    <w:basedOn w:val="normal0"/>
    <w:next w:val="normal0"/>
    <w:rsid w:val="00A574CF"/>
    <w:pPr>
      <w:keepNext/>
      <w:keepLines/>
      <w:spacing w:before="220" w:after="40"/>
      <w:outlineLvl w:val="4"/>
    </w:pPr>
    <w:rPr>
      <w:b/>
    </w:rPr>
  </w:style>
  <w:style w:type="paragraph" w:styleId="Ttulo6">
    <w:name w:val="heading 6"/>
    <w:basedOn w:val="normal0"/>
    <w:next w:val="normal0"/>
    <w:rsid w:val="00A574CF"/>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A574CF"/>
  </w:style>
  <w:style w:type="table" w:customStyle="1" w:styleId="TableNormal">
    <w:name w:val="Table Normal"/>
    <w:rsid w:val="00A574CF"/>
    <w:tblPr>
      <w:tblCellMar>
        <w:top w:w="0" w:type="dxa"/>
        <w:left w:w="0" w:type="dxa"/>
        <w:bottom w:w="0" w:type="dxa"/>
        <w:right w:w="0" w:type="dxa"/>
      </w:tblCellMar>
    </w:tblPr>
  </w:style>
  <w:style w:type="paragraph" w:styleId="Ttulo">
    <w:name w:val="Title"/>
    <w:basedOn w:val="normal0"/>
    <w:next w:val="normal0"/>
    <w:rsid w:val="00A574CF"/>
    <w:pPr>
      <w:keepNext/>
      <w:keepLines/>
      <w:spacing w:before="480" w:after="120"/>
    </w:pPr>
    <w:rPr>
      <w:b/>
      <w:sz w:val="72"/>
      <w:szCs w:val="72"/>
    </w:rPr>
  </w:style>
  <w:style w:type="paragraph" w:styleId="Subttulo">
    <w:name w:val="Subtitle"/>
    <w:basedOn w:val="normal0"/>
    <w:next w:val="normal0"/>
    <w:rsid w:val="00A574CF"/>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A76D3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76D3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carlos.montesinos@cgpa.eu" TargetMode="External"/><Relationship Id="rId3" Type="http://schemas.openxmlformats.org/officeDocument/2006/relationships/webSettings" Target="webSettings.xml"/><Relationship Id="rId7" Type="http://schemas.openxmlformats.org/officeDocument/2006/relationships/hyperlink" Target="http://www.mediadoresdeseguro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ulio.tinaquero@evercom.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1189</Words>
  <Characters>6541</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7715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catalina gil</dc:creator>
  <cp:lastModifiedBy>Cata</cp:lastModifiedBy>
  <cp:revision>3</cp:revision>
  <cp:lastPrinted>2020-10-28T09:38:00Z</cp:lastPrinted>
  <dcterms:created xsi:type="dcterms:W3CDTF">2020-10-28T09:38:00Z</dcterms:created>
  <dcterms:modified xsi:type="dcterms:W3CDTF">2020-10-28T09:56:00Z</dcterms:modified>
</cp:coreProperties>
</file>