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6E4" w:rsidRPr="00EC0D3E" w:rsidRDefault="00B416E4" w:rsidP="00B416E4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Style w:val="Ninguno"/>
          <w:rFonts w:ascii="Calibri" w:eastAsia="Calibri" w:hAnsi="Calibri" w:cs="Calibri"/>
          <w:b/>
          <w:bCs/>
          <w:color w:val="000000" w:themeColor="text1"/>
          <w:sz w:val="38"/>
          <w:szCs w:val="38"/>
          <w:u w:color="385623"/>
        </w:rPr>
      </w:pPr>
    </w:p>
    <w:p w:rsidR="00B1641B" w:rsidRPr="00EC0D3E" w:rsidRDefault="00FA320A" w:rsidP="004E29DC">
      <w:pPr>
        <w:spacing w:line="240" w:lineRule="auto"/>
        <w:jc w:val="both"/>
        <w:rPr>
          <w:rFonts w:ascii="Times New Roman" w:eastAsia="Times New Roman" w:hAnsi="Times New Roman" w:cs="Times New Roman"/>
          <w:sz w:val="38"/>
          <w:szCs w:val="38"/>
          <w:lang w:val="es-ES"/>
        </w:rPr>
      </w:pPr>
      <w:r w:rsidRPr="00EC0D3E">
        <w:rPr>
          <w:rFonts w:ascii="Calibri" w:eastAsia="Times New Roman" w:hAnsi="Calibri" w:cs="Calibri"/>
          <w:b/>
          <w:bCs/>
          <w:color w:val="0000B4"/>
          <w:sz w:val="38"/>
          <w:szCs w:val="38"/>
          <w:bdr w:val="none" w:sz="0" w:space="0" w:color="auto" w:frame="1"/>
          <w:lang w:val="es-ES_tradnl"/>
        </w:rPr>
        <w:t xml:space="preserve">Los </w:t>
      </w:r>
      <w:r w:rsidR="0057152C" w:rsidRPr="00536BF4">
        <w:rPr>
          <w:rFonts w:ascii="Calibri" w:eastAsia="Times New Roman" w:hAnsi="Calibri" w:cs="Calibri"/>
          <w:b/>
          <w:bCs/>
          <w:color w:val="0000B4"/>
          <w:sz w:val="38"/>
          <w:szCs w:val="38"/>
          <w:bdr w:val="none" w:sz="0" w:space="0" w:color="auto" w:frame="1"/>
          <w:lang w:val="es-ES_tradnl"/>
        </w:rPr>
        <w:t>P</w:t>
      </w:r>
      <w:r w:rsidRPr="00EC0D3E">
        <w:rPr>
          <w:rFonts w:ascii="Calibri" w:eastAsia="Times New Roman" w:hAnsi="Calibri" w:cs="Calibri"/>
          <w:b/>
          <w:bCs/>
          <w:color w:val="0000B4"/>
          <w:sz w:val="38"/>
          <w:szCs w:val="38"/>
          <w:bdr w:val="none" w:sz="0" w:space="0" w:color="auto" w:frame="1"/>
          <w:lang w:val="es-ES_tradnl"/>
        </w:rPr>
        <w:t xml:space="preserve">resupuestos </w:t>
      </w:r>
      <w:r w:rsidR="0057152C" w:rsidRPr="00536BF4">
        <w:rPr>
          <w:rFonts w:ascii="Calibri" w:eastAsia="Times New Roman" w:hAnsi="Calibri" w:cs="Calibri"/>
          <w:b/>
          <w:bCs/>
          <w:color w:val="0000B4"/>
          <w:sz w:val="38"/>
          <w:szCs w:val="38"/>
          <w:bdr w:val="none" w:sz="0" w:space="0" w:color="auto" w:frame="1"/>
          <w:lang w:val="es-ES_tradnl"/>
        </w:rPr>
        <w:t>G</w:t>
      </w:r>
      <w:r w:rsidRPr="00EC0D3E">
        <w:rPr>
          <w:rFonts w:ascii="Calibri" w:eastAsia="Times New Roman" w:hAnsi="Calibri" w:cs="Calibri"/>
          <w:b/>
          <w:bCs/>
          <w:color w:val="0000B4"/>
          <w:sz w:val="38"/>
          <w:szCs w:val="38"/>
          <w:bdr w:val="none" w:sz="0" w:space="0" w:color="auto" w:frame="1"/>
          <w:lang w:val="es-ES_tradnl"/>
        </w:rPr>
        <w:t xml:space="preserve">enerales del </w:t>
      </w:r>
      <w:r w:rsidR="0057152C" w:rsidRPr="00536BF4">
        <w:rPr>
          <w:rFonts w:ascii="Calibri" w:eastAsia="Times New Roman" w:hAnsi="Calibri" w:cs="Calibri"/>
          <w:b/>
          <w:bCs/>
          <w:color w:val="0000B4"/>
          <w:sz w:val="38"/>
          <w:szCs w:val="38"/>
          <w:bdr w:val="none" w:sz="0" w:space="0" w:color="auto" w:frame="1"/>
          <w:lang w:val="es-ES_tradnl"/>
        </w:rPr>
        <w:t>E</w:t>
      </w:r>
      <w:r w:rsidRPr="00EC0D3E">
        <w:rPr>
          <w:rFonts w:ascii="Calibri" w:eastAsia="Times New Roman" w:hAnsi="Calibri" w:cs="Calibri"/>
          <w:b/>
          <w:bCs/>
          <w:color w:val="0000B4"/>
          <w:sz w:val="38"/>
          <w:szCs w:val="38"/>
          <w:bdr w:val="none" w:sz="0" w:space="0" w:color="auto" w:frame="1"/>
          <w:lang w:val="es-ES_tradnl"/>
        </w:rPr>
        <w:t>stado suponen un ataque frontal al sector asegurador</w:t>
      </w:r>
      <w:r w:rsidR="00AC7089" w:rsidRPr="00EC0D3E">
        <w:rPr>
          <w:rFonts w:ascii="Calibri" w:eastAsia="Times New Roman" w:hAnsi="Calibri" w:cs="Calibri"/>
          <w:b/>
          <w:bCs/>
          <w:color w:val="0000B4"/>
          <w:sz w:val="38"/>
          <w:szCs w:val="38"/>
          <w:bdr w:val="none" w:sz="0" w:space="0" w:color="auto" w:frame="1"/>
          <w:lang w:val="es-ES_tradnl"/>
        </w:rPr>
        <w:t xml:space="preserve"> y a los ahorradores</w:t>
      </w:r>
    </w:p>
    <w:p w:rsidR="00AF7268" w:rsidRPr="00B0530D" w:rsidRDefault="00AF7268" w:rsidP="004E29DC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Style w:val="Ninguno"/>
          <w:rFonts w:ascii="Calibri" w:eastAsia="Calibri" w:hAnsi="Calibri" w:cs="Calibri"/>
          <w:b/>
          <w:bCs/>
          <w:color w:val="385623"/>
          <w:sz w:val="40"/>
          <w:szCs w:val="40"/>
          <w:u w:color="385623"/>
        </w:rPr>
      </w:pPr>
    </w:p>
    <w:p w:rsidR="00B1641B" w:rsidRPr="00EC0D3E" w:rsidRDefault="0057152C" w:rsidP="004E29D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hAnsi="Calibri" w:cs="Calibri"/>
          <w:b/>
          <w:bCs/>
          <w:i/>
          <w:iCs/>
          <w:color w:val="000000" w:themeColor="text1"/>
          <w:lang w:val="es-ES_tradnl"/>
        </w:rPr>
      </w:pPr>
      <w:r w:rsidRPr="00536BF4">
        <w:rPr>
          <w:rFonts w:ascii="Calibri" w:hAnsi="Calibri" w:cs="Calibri"/>
          <w:sz w:val="26"/>
          <w:szCs w:val="26"/>
          <w:lang w:val="es-ES_tradnl"/>
        </w:rPr>
        <w:t xml:space="preserve">Las nuevas medidas fiscales </w:t>
      </w:r>
      <w:r w:rsidRPr="00536BF4">
        <w:rPr>
          <w:rFonts w:ascii="Calibri" w:eastAsia="Times New Roman" w:hAnsi="Calibri" w:cs="Calibri"/>
          <w:sz w:val="26"/>
          <w:szCs w:val="26"/>
        </w:rPr>
        <w:t>p</w:t>
      </w:r>
      <w:r w:rsidR="00EC0D3E" w:rsidRPr="00536BF4">
        <w:rPr>
          <w:rFonts w:ascii="Calibri" w:eastAsia="Times New Roman" w:hAnsi="Calibri" w:cs="Calibri"/>
          <w:sz w:val="26"/>
          <w:szCs w:val="26"/>
        </w:rPr>
        <w:t>rovocarán</w:t>
      </w:r>
      <w:r w:rsidR="00EC0D3E" w:rsidRPr="00EC0D3E">
        <w:rPr>
          <w:rFonts w:ascii="Calibri" w:eastAsia="Times New Roman" w:hAnsi="Calibri" w:cs="Calibri"/>
          <w:color w:val="000000"/>
          <w:sz w:val="26"/>
          <w:szCs w:val="26"/>
        </w:rPr>
        <w:t xml:space="preserve"> una menor contratación de </w:t>
      </w:r>
      <w:r w:rsidR="00EC0D3E">
        <w:rPr>
          <w:rFonts w:ascii="Calibri" w:eastAsia="Times New Roman" w:hAnsi="Calibri" w:cs="Calibri"/>
          <w:color w:val="000000"/>
          <w:sz w:val="26"/>
          <w:szCs w:val="26"/>
        </w:rPr>
        <w:t>pólizas y peores coberturas</w:t>
      </w:r>
    </w:p>
    <w:p w:rsidR="00EC0D3E" w:rsidRPr="00AF03FE" w:rsidRDefault="0057152C" w:rsidP="004E29D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hAnsi="Calibri" w:cs="Calibri"/>
          <w:i/>
          <w:iCs/>
          <w:color w:val="000000" w:themeColor="text1"/>
          <w:sz w:val="26"/>
          <w:szCs w:val="26"/>
          <w:lang w:val="es-ES_tradnl"/>
        </w:rPr>
      </w:pPr>
      <w:r w:rsidRPr="00536BF4">
        <w:rPr>
          <w:rFonts w:ascii="Calibri" w:hAnsi="Calibri" w:cs="Calibri"/>
          <w:sz w:val="26"/>
          <w:szCs w:val="26"/>
          <w:lang w:val="es-ES_tradnl"/>
        </w:rPr>
        <w:t>La nueva fiscalidad penaliza</w:t>
      </w:r>
      <w:r w:rsidRPr="0057152C">
        <w:rPr>
          <w:rFonts w:ascii="Calibri" w:hAnsi="Calibri" w:cs="Calibri"/>
          <w:color w:val="FF0000"/>
          <w:sz w:val="26"/>
          <w:szCs w:val="26"/>
          <w:lang w:val="es-ES_tradnl"/>
        </w:rPr>
        <w:t xml:space="preserve"> </w:t>
      </w:r>
      <w:r w:rsidR="00814705" w:rsidRPr="00814705">
        <w:rPr>
          <w:rFonts w:ascii="Calibri" w:hAnsi="Calibri" w:cs="Calibri"/>
          <w:color w:val="000000" w:themeColor="text1"/>
          <w:sz w:val="26"/>
          <w:szCs w:val="26"/>
          <w:lang w:val="es-ES_tradnl"/>
        </w:rPr>
        <w:t xml:space="preserve">fundamentalmente </w:t>
      </w:r>
      <w:r w:rsidR="00EC0D3E" w:rsidRPr="00814705">
        <w:rPr>
          <w:rFonts w:ascii="Calibri" w:hAnsi="Calibri" w:cs="Calibri"/>
          <w:color w:val="000000" w:themeColor="text1"/>
          <w:sz w:val="26"/>
          <w:szCs w:val="26"/>
          <w:lang w:val="es-ES_tradnl"/>
        </w:rPr>
        <w:t>a la clase media</w:t>
      </w:r>
      <w:bookmarkStart w:id="0" w:name="_GoBack"/>
      <w:bookmarkEnd w:id="0"/>
    </w:p>
    <w:p w:rsidR="00EC0D3E" w:rsidRDefault="00EC0D3E" w:rsidP="004E29DC">
      <w:pPr>
        <w:spacing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ES_tradnl"/>
        </w:rPr>
      </w:pPr>
    </w:p>
    <w:p w:rsidR="006D4561" w:rsidRDefault="00536BF4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ES_tradnl"/>
        </w:rPr>
        <w:t>4/11</w:t>
      </w:r>
      <w:r w:rsidR="00B1641B" w:rsidRPr="00B1641B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ES_tradnl"/>
        </w:rPr>
        <w:t>/2020</w:t>
      </w:r>
      <w:r w:rsidR="00B1641B" w:rsidRPr="00B1641B">
        <w:rPr>
          <w:rFonts w:ascii="Calibri" w:eastAsia="Times New Roman" w:hAnsi="Calibri" w:cs="Calibri"/>
          <w:color w:val="000000"/>
          <w:sz w:val="24"/>
          <w:szCs w:val="24"/>
          <w:lang w:val="es-ES_tradnl"/>
        </w:rPr>
        <w:t>.- </w:t>
      </w:r>
      <w:r w:rsid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L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as medidas fiscales </w:t>
      </w:r>
      <w:r w:rsid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incluidas 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en los Presupuestos Generales de Estado 2021</w:t>
      </w:r>
      <w:r w:rsidR="00B1641B" w:rsidRPr="00B1641B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desincentivan y penalizan el ahorro de los ciudadanos y les dejan </w:t>
      </w:r>
      <w:r w:rsid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desprotegidos 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frente a la jubilación</w:t>
      </w:r>
      <w:r w:rsidR="00F458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.</w:t>
      </w:r>
      <w:r w:rsid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  <w:r w:rsidR="0081470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Los </w:t>
      </w:r>
      <w:r w:rsid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Mediadores de Seguros considera</w:t>
      </w:r>
      <w:r w:rsidR="0081470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n</w:t>
      </w:r>
      <w:r w:rsid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que </w:t>
      </w:r>
      <w:r w:rsidR="006D456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la nueva fiscalidad </w:t>
      </w:r>
      <w:r w:rsidR="004877C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es el mayor ataque al sector </w:t>
      </w:r>
      <w:r w:rsidR="00CB7BA2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asegurador </w:t>
      </w:r>
      <w:r w:rsidR="004877C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de los últimos años</w:t>
      </w:r>
      <w:r w:rsidR="00102E6E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.</w:t>
      </w:r>
      <w:r w:rsidR="004877C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  <w:r w:rsidR="00102E6E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P</w:t>
      </w:r>
      <w:r w:rsidR="004877C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rovocará una menor contratación de pólizas y peores coberturas al introducir </w:t>
      </w:r>
      <w:r w:rsidR="006D456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subidas de </w:t>
      </w:r>
      <w:r w:rsidR="004877C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impuestos </w:t>
      </w:r>
      <w:r w:rsidR="006D456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en los seguros </w:t>
      </w:r>
      <w:r w:rsidR="004877C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que </w:t>
      </w:r>
      <w:r w:rsidR="006D456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incrementarán </w:t>
      </w:r>
      <w:r w:rsidR="004877C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artificialmente su coste. Para el Consejo General de </w:t>
      </w:r>
      <w:r w:rsidR="004877C1" w:rsidRPr="00536BF4">
        <w:rPr>
          <w:rFonts w:ascii="Calibri" w:eastAsia="Times New Roman" w:hAnsi="Calibri" w:cs="Calibri"/>
          <w:sz w:val="24"/>
          <w:szCs w:val="24"/>
          <w:lang w:val="es-ES"/>
        </w:rPr>
        <w:t>Mediadores</w:t>
      </w:r>
      <w:r w:rsidR="0057152C" w:rsidRPr="00536BF4">
        <w:rPr>
          <w:rFonts w:ascii="Calibri" w:eastAsia="Times New Roman" w:hAnsi="Calibri" w:cs="Calibri"/>
          <w:sz w:val="24"/>
          <w:szCs w:val="24"/>
          <w:lang w:val="es-ES"/>
        </w:rPr>
        <w:t xml:space="preserve"> de Seguros</w:t>
      </w:r>
      <w:r w:rsidR="004877C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  <w:r w:rsidR="00605556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la subida de impuestos va en la dirección contraria</w:t>
      </w:r>
      <w:r w:rsidR="009225CB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a la sociedad</w:t>
      </w:r>
      <w:r w:rsidR="00605556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, cuanto más asegurada está más fácil es </w:t>
      </w:r>
      <w:r w:rsidR="009225CB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la recuperación </w:t>
      </w:r>
      <w:r w:rsidR="00605556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económica.</w:t>
      </w:r>
    </w:p>
    <w:p w:rsidR="00605556" w:rsidRDefault="00605556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</w:p>
    <w:p w:rsidR="006C38A3" w:rsidRDefault="00102E6E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L</w:t>
      </w:r>
      <w:r w:rsidR="00DC641D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as nuevas medidas </w:t>
      </w:r>
      <w:r w:rsid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supone</w:t>
      </w: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n</w:t>
      </w:r>
      <w:r w:rsid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un 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ataque frontal al sector asegurador </w:t>
      </w:r>
      <w:r w:rsidR="004168CE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y a la mediación 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en tres frentes: redu</w:t>
      </w:r>
      <w:r w:rsidR="0081470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cen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las desgravaciones de los planes de pensiones privados; </w:t>
      </w:r>
      <w:r w:rsidR="0081470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suben los 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impuestos a las primas de seguros</w:t>
      </w:r>
      <w:r w:rsidR="00AC7089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; 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y </w:t>
      </w:r>
      <w:r w:rsidR="004E29DC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suben</w:t>
      </w:r>
      <w:r w:rsidR="004877C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el </w:t>
      </w:r>
      <w:r w:rsidR="00FA320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IVA a los seguros privados de salud.</w:t>
      </w:r>
      <w:r w:rsidR="00AC7089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</w:p>
    <w:p w:rsidR="0063145A" w:rsidRDefault="0063145A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</w:p>
    <w:p w:rsidR="00AF03FE" w:rsidRPr="00AF03FE" w:rsidRDefault="00AF03FE" w:rsidP="004E29DC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/>
        </w:rPr>
      </w:pPr>
      <w:r w:rsidRPr="00AF03F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/>
        </w:rPr>
        <w:t>Perjuicio para los ahorradores</w:t>
      </w:r>
    </w:p>
    <w:p w:rsidR="00AF03FE" w:rsidRDefault="00AF03FE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</w:p>
    <w:p w:rsidR="005458F5" w:rsidRDefault="00AF03FE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E</w:t>
      </w:r>
      <w:r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l ahorro a largo plazo </w:t>
      </w: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se verá perjudicado en </w:t>
      </w:r>
      <w:r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nuestro país</w:t>
      </w: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. </w:t>
      </w:r>
      <w:r w:rsid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La 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reducción del límite fiscal en los planes de pensiones conseguirá un efecto contrario al deseado. </w:t>
      </w:r>
      <w:r w:rsidR="00AC7089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El 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ejecutivo contempla reducir de 8.000 a 2.000 euros el importe máximo de aportación tanto para los planes de pensiones individuales, los de previsión asegurados o de </w:t>
      </w:r>
      <w:r w:rsidR="0057152C" w:rsidRPr="00536BF4">
        <w:rPr>
          <w:rFonts w:ascii="Calibri" w:eastAsia="Times New Roman" w:hAnsi="Calibri" w:cs="Calibri"/>
          <w:sz w:val="24"/>
          <w:szCs w:val="24"/>
          <w:lang w:val="es-ES"/>
        </w:rPr>
        <w:t>e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mpleo. Asimismo, el límite conjunto de aportaciones del interesado y de la empresa se amplía de 8.000 a 10.000 euros. </w:t>
      </w:r>
      <w:r w:rsid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  <w:r w:rsidR="006C38A3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Hoy en </w:t>
      </w:r>
      <w:r w:rsidR="004E29D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día</w:t>
      </w:r>
      <w:r w:rsidR="006C38A3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, hay </w:t>
      </w:r>
      <w:r w:rsidR="004E29D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más</w:t>
      </w:r>
      <w:r w:rsidR="006C38A3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de 7,5 millones de </w:t>
      </w:r>
      <w:r w:rsidR="0057152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part</w:t>
      </w:r>
      <w:r w:rsidR="0057152C" w:rsidRPr="00536BF4">
        <w:rPr>
          <w:rFonts w:ascii="Calibri" w:eastAsia="Times New Roman" w:hAnsi="Calibri" w:cs="Calibri"/>
          <w:sz w:val="24"/>
          <w:szCs w:val="24"/>
          <w:lang w:val="es-ES"/>
        </w:rPr>
        <w:t>í</w:t>
      </w:r>
      <w:r w:rsidR="0057152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cipes</w:t>
      </w:r>
      <w:r w:rsidR="006C38A3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en planes de pensiones individuales y casi 1 </w:t>
      </w:r>
      <w:r w:rsidR="004E29D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millón</w:t>
      </w:r>
      <w:r w:rsidR="006C38A3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de asegurados en planes de </w:t>
      </w:r>
      <w:r w:rsidR="004E29D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previsión</w:t>
      </w:r>
      <w:r w:rsidR="006C38A3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asegurados (PPA) que se van a ver afectados con </w:t>
      </w:r>
      <w:r w:rsidR="004E29D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carácter</w:t>
      </w:r>
      <w:r w:rsidR="006C38A3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directo e inmediato por la medida.</w:t>
      </w:r>
    </w:p>
    <w:p w:rsidR="006C38A3" w:rsidRPr="00F5510E" w:rsidRDefault="006C38A3" w:rsidP="004E29DC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/>
        </w:rPr>
      </w:pPr>
    </w:p>
    <w:p w:rsidR="00F5510E" w:rsidRPr="00F5510E" w:rsidRDefault="009E43F4" w:rsidP="004E29DC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/>
        </w:rPr>
      </w:pPr>
      <w:r w:rsidRPr="00F5510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/>
        </w:rPr>
        <w:t xml:space="preserve">Las más </w:t>
      </w:r>
      <w:r w:rsidR="00243301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/>
        </w:rPr>
        <w:t xml:space="preserve">afectadas </w:t>
      </w:r>
      <w:r w:rsidRPr="00F5510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/>
        </w:rPr>
        <w:t xml:space="preserve">serán las familias </w:t>
      </w:r>
    </w:p>
    <w:p w:rsidR="00F5510E" w:rsidRDefault="00F5510E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</w:p>
    <w:p w:rsidR="0063145A" w:rsidRDefault="006C38A3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  <w:r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El Proyecto de Ley de Presupuestos </w:t>
      </w:r>
      <w:r w:rsidR="004E29D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prevé</w:t>
      </w:r>
      <w:r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́ </w:t>
      </w: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así mismo </w:t>
      </w:r>
      <w:r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la subida de un 6% a</w:t>
      </w:r>
      <w:r w:rsidR="0057152C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un</w:t>
      </w:r>
      <w:r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8% del tipo de gravamen del Impuesto sobre las Primas de Seguro. La medida va a afectar significativamente a familias y empresas al tratarse de un recargo externo a la prima de seguro.</w:t>
      </w: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  <w:r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El 95% de las familias </w:t>
      </w:r>
      <w:r w:rsidR="004E29D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españolas</w:t>
      </w:r>
      <w:r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tiene alguna </w:t>
      </w:r>
      <w:r w:rsidR="004E29DC"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póliza contratada</w:t>
      </w:r>
      <w:r w:rsidRPr="006C38A3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.</w:t>
      </w:r>
      <w:r w:rsidR="0063145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Las consecuencias se dejarán sentir con una </w:t>
      </w:r>
      <w:r w:rsidR="0063145A" w:rsidRPr="004168CE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disminución neta en la contratación de seguros</w:t>
      </w:r>
      <w:r w:rsidR="0063145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y</w:t>
      </w:r>
      <w:r w:rsidR="0063145A" w:rsidRPr="004168CE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  <w:r w:rsidR="0063145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una </w:t>
      </w:r>
      <w:r w:rsidR="0063145A" w:rsidRPr="004168CE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menor </w:t>
      </w:r>
      <w:r w:rsidR="0063145A" w:rsidRPr="004168CE">
        <w:rPr>
          <w:rFonts w:ascii="Calibri" w:eastAsia="Times New Roman" w:hAnsi="Calibri" w:cs="Calibri"/>
          <w:color w:val="000000"/>
          <w:sz w:val="24"/>
          <w:szCs w:val="24"/>
          <w:lang w:val="es-ES"/>
        </w:rPr>
        <w:lastRenderedPageBreak/>
        <w:t>cobertura por parte de los afectados</w:t>
      </w:r>
      <w:r w:rsidR="0063145A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. En cuanto a los</w:t>
      </w:r>
      <w:r w:rsidR="0003031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seguros de salud</w:t>
      </w:r>
      <w:r w:rsidR="0057152C" w:rsidRPr="0057152C">
        <w:rPr>
          <w:rFonts w:ascii="Calibri" w:eastAsia="Times New Roman" w:hAnsi="Calibri" w:cs="Calibri"/>
          <w:b/>
          <w:color w:val="FF0000"/>
          <w:sz w:val="24"/>
          <w:szCs w:val="24"/>
          <w:lang w:val="es-ES"/>
        </w:rPr>
        <w:t>,</w:t>
      </w:r>
      <w:r w:rsidR="0003031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la subida del IVA al 21% contemplada en los Presupuestos </w:t>
      </w:r>
      <w:r w:rsidR="00030311" w:rsidRPr="0003031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contribu</w:t>
      </w:r>
      <w:r w:rsidR="00A437EB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irá</w:t>
      </w:r>
      <w:r w:rsidR="00030311" w:rsidRPr="0003031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a </w:t>
      </w:r>
      <w:r w:rsidR="00A437EB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dese</w:t>
      </w:r>
      <w:r w:rsidR="00030311" w:rsidRPr="00030311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quilibrar la atención de la salud de todos los españoles. </w:t>
      </w:r>
    </w:p>
    <w:p w:rsidR="006C38A3" w:rsidRDefault="006C38A3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</w:p>
    <w:p w:rsidR="00F5510E" w:rsidRDefault="00F5510E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  <w:r w:rsidRPr="00F5510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/>
        </w:rPr>
        <w:t>La economía también se verá afectada</w:t>
      </w: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</w:p>
    <w:p w:rsidR="00F5510E" w:rsidRDefault="00F5510E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</w:p>
    <w:p w:rsidR="005458F5" w:rsidRDefault="00AF03FE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Los 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Colegios de Mediadores de Seguros</w:t>
      </w: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a través de su Consejo General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advierte</w:t>
      </w: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n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  <w:r w:rsidR="00A437EB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de 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que esta</w:t>
      </w:r>
      <w:r w:rsidR="00A437EB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s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medida</w:t>
      </w:r>
      <w:r w:rsidR="00A437EB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s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va</w:t>
      </w:r>
      <w:r w:rsidR="00A437EB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n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a perjudicar al conjunto de la sociedad y, en consecuencia, a la economía española. </w:t>
      </w:r>
      <w:r w:rsidR="00475866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Los </w:t>
      </w:r>
      <w:r w:rsidR="005458F5"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>damnificados serán los pequeños ahorradores, autónomos y empleados de cara a su jubilación. Esta propuesta lo único que hará será desincentivar y penalizar el ahorro de los ciudadanos, que son el pulmón de nuestra economía. Con esta medida, el Gobierno busca obtener una liquidez inmediata y, así, lo conseguirá a costa de los profesionales autónomos y los particulares. Estos verán restringidos sus esfuerzos de cara al ahorro finalista y tendrán una razón menos para invertir en productos complementarios que les garanticen una jubilación económicamente saneada o que les cubran en caso de necesidad financiera. Y la sobrecarga del sistema público será inevitable.</w:t>
      </w:r>
    </w:p>
    <w:p w:rsidR="00521952" w:rsidRPr="005458F5" w:rsidRDefault="00521952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</w:p>
    <w:p w:rsidR="005458F5" w:rsidRDefault="005458F5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/>
        </w:rPr>
      </w:pPr>
      <w:r w:rsidRPr="005458F5"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De igual manera, el mero hecho de establecer diferentes límites de aportación, y relegar los planes individuales a un segundo plano, resulta discriminatorio para el conjunto de la población ocupada. Tanto el sistema de previsión social de Empleo como los planes de previsión individuales son complementarios e incentivan el ahorro colectivo.  </w:t>
      </w:r>
    </w:p>
    <w:p w:rsidR="00B1641B" w:rsidRPr="00B1641B" w:rsidRDefault="00FA320A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es-ES"/>
        </w:rPr>
        <w:t xml:space="preserve"> </w:t>
      </w:r>
    </w:p>
    <w:p w:rsidR="00B1641B" w:rsidRDefault="00B1641B" w:rsidP="004E29DC">
      <w:pPr>
        <w:spacing w:line="400" w:lineRule="atLeast"/>
        <w:jc w:val="both"/>
        <w:rPr>
          <w:rFonts w:ascii="Calibri" w:eastAsia="Times New Roman" w:hAnsi="Calibri" w:cs="Calibri"/>
          <w:i/>
          <w:iCs/>
          <w:color w:val="000000"/>
          <w:sz w:val="20"/>
          <w:szCs w:val="20"/>
          <w:lang w:val="es-ES_tradnl"/>
        </w:rPr>
      </w:pPr>
      <w:r w:rsidRPr="00B1641B">
        <w:rPr>
          <w:rFonts w:ascii="Calibri" w:eastAsia="Times New Roman" w:hAnsi="Calibri" w:cs="Calibri"/>
          <w:i/>
          <w:iCs/>
          <w:color w:val="000000"/>
          <w:sz w:val="20"/>
          <w:szCs w:val="20"/>
          <w:lang w:val="es-ES_tradnl"/>
        </w:rPr>
        <w:t> </w:t>
      </w:r>
    </w:p>
    <w:p w:rsidR="00B1641B" w:rsidRDefault="00B1641B" w:rsidP="004E29DC">
      <w:pPr>
        <w:spacing w:line="400" w:lineRule="atLeast"/>
        <w:jc w:val="both"/>
        <w:rPr>
          <w:rFonts w:ascii="Calibri" w:eastAsia="Times New Roman" w:hAnsi="Calibri" w:cs="Calibri"/>
          <w:b/>
          <w:bCs/>
          <w:color w:val="000000"/>
          <w:lang w:val="es-ES_tradnl"/>
        </w:rPr>
      </w:pPr>
      <w:r w:rsidRPr="00B1641B">
        <w:rPr>
          <w:rFonts w:ascii="Calibri" w:eastAsia="Times New Roman" w:hAnsi="Calibri" w:cs="Calibri"/>
          <w:b/>
          <w:bCs/>
          <w:color w:val="000000"/>
          <w:lang w:val="es-ES_tradnl"/>
        </w:rPr>
        <w:t>Sobre el Consejo General</w:t>
      </w:r>
    </w:p>
    <w:p w:rsidR="00B1641B" w:rsidRPr="00B1641B" w:rsidRDefault="00B1641B" w:rsidP="004E29DC">
      <w:pPr>
        <w:spacing w:line="400" w:lineRule="atLeast"/>
        <w:jc w:val="both"/>
        <w:rPr>
          <w:rFonts w:ascii="Source Sans Pro" w:eastAsia="Times New Roman" w:hAnsi="Source Sans Pro" w:cs="Times New Roman"/>
          <w:color w:val="000000"/>
          <w:sz w:val="20"/>
          <w:szCs w:val="20"/>
          <w:lang w:val="es-ES"/>
        </w:rPr>
      </w:pP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val="es-ES"/>
        </w:rPr>
      </w:pPr>
      <w:r w:rsidRPr="00B1641B">
        <w:rPr>
          <w:rFonts w:ascii="Calibri" w:eastAsia="Times New Roman" w:hAnsi="Calibri" w:cs="Calibri"/>
          <w:i/>
          <w:iCs/>
          <w:color w:val="000000"/>
          <w:sz w:val="18"/>
          <w:szCs w:val="18"/>
          <w:lang w:val="es-ES_tradnl"/>
        </w:rPr>
        <w:t>El Consejo General de los Colegios de Mediadores de Seguros es la corporación de derecho público que aglutina a 52 colegios profesionales distribuidos por todo el territorio nacional. Sus más de 7.000 miembros la convierten en la organización de agentes y corredores de seguros más importante de España y más numerosa de Europa. </w:t>
      </w: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val="es-ES"/>
        </w:rPr>
      </w:pPr>
      <w:r w:rsidRPr="00B1641B">
        <w:rPr>
          <w:rFonts w:ascii="Calibri" w:eastAsia="Times New Roman" w:hAnsi="Calibri" w:cs="Calibri"/>
          <w:i/>
          <w:iCs/>
          <w:color w:val="000000"/>
          <w:sz w:val="18"/>
          <w:szCs w:val="18"/>
          <w:lang w:val="es-ES_tradnl"/>
        </w:rPr>
        <w:t>Forma parte de las principales organizaciones internacionales de profesionales del sector como son BIPAR (Europa), COPAPROSE (América) y WFii (mundial). </w:t>
      </w: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val="es-ES"/>
        </w:rPr>
      </w:pPr>
      <w:r w:rsidRPr="00B1641B">
        <w:rPr>
          <w:rFonts w:ascii="Calibri" w:eastAsia="Times New Roman" w:hAnsi="Calibri" w:cs="Calibri"/>
          <w:i/>
          <w:iCs/>
          <w:color w:val="000000"/>
          <w:sz w:val="18"/>
          <w:szCs w:val="18"/>
          <w:lang w:val="es-ES_tradnl"/>
        </w:rPr>
        <w:t>Cuenta con una escuela de negocios, CECAS, exclusivamente dedicada a la formación aseguradora. </w:t>
      </w:r>
      <w:r w:rsidR="00CD1110" w:rsidRPr="00CD1110">
        <w:rPr>
          <w:rFonts w:ascii="Calibri" w:eastAsia="Times New Roman" w:hAnsi="Calibri" w:cs="Calibri"/>
          <w:i/>
          <w:iCs/>
          <w:color w:val="000000"/>
          <w:sz w:val="18"/>
          <w:szCs w:val="18"/>
          <w:lang w:val="es-ES_tradnl"/>
        </w:rPr>
        <w:t>Reiniero Sarasúa es su actual presidente.</w:t>
      </w: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 w:rsidRPr="00B1641B">
        <w:rPr>
          <w:rFonts w:ascii="Calibri" w:eastAsia="Times New Roman" w:hAnsi="Calibri" w:cs="Calibri"/>
          <w:color w:val="000000"/>
          <w:lang w:val="es-ES"/>
        </w:rPr>
        <w:t> </w:t>
      </w: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 w:rsidRPr="00B1641B">
        <w:rPr>
          <w:rFonts w:ascii="Calibri" w:eastAsia="Times New Roman" w:hAnsi="Calibri" w:cs="Calibri"/>
          <w:color w:val="000000"/>
          <w:lang w:val="es-ES"/>
        </w:rPr>
        <w:t> </w:t>
      </w: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 w:rsidRPr="00B1641B">
        <w:rPr>
          <w:rFonts w:ascii="Calibri" w:eastAsia="Times New Roman" w:hAnsi="Calibri" w:cs="Calibri"/>
          <w:color w:val="000000"/>
          <w:lang w:val="es-ES"/>
        </w:rPr>
        <w:t> </w:t>
      </w: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 w:rsidRPr="00B1641B">
        <w:rPr>
          <w:rFonts w:ascii="Calibri" w:eastAsia="Times New Roman" w:hAnsi="Calibri" w:cs="Calibri"/>
          <w:color w:val="000000"/>
          <w:lang w:val="es-ES"/>
        </w:rPr>
        <w:t> </w:t>
      </w: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 w:rsidRPr="00B1641B">
        <w:rPr>
          <w:rFonts w:ascii="Source Sans Pro" w:eastAsia="Times New Roman" w:hAnsi="Source Sans Pro" w:cs="Calibri"/>
          <w:b/>
          <w:bCs/>
          <w:i/>
          <w:iCs/>
          <w:color w:val="000000"/>
          <w:sz w:val="20"/>
          <w:szCs w:val="20"/>
          <w:u w:val="single"/>
          <w:lang w:val="es-ES_tradnl"/>
        </w:rPr>
        <w:t>Contacto Prensa</w:t>
      </w: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 w:rsidRPr="00B1641B">
        <w:rPr>
          <w:rFonts w:ascii="Source Sans Pro" w:eastAsia="Times New Roman" w:hAnsi="Source Sans Pro" w:cs="Calibri"/>
          <w:color w:val="000000"/>
          <w:sz w:val="20"/>
          <w:szCs w:val="20"/>
          <w:lang w:val="es-ES_tradnl"/>
        </w:rPr>
        <w:t>Ana Gómez</w:t>
      </w:r>
    </w:p>
    <w:p w:rsidR="00B1641B" w:rsidRPr="00B1641B" w:rsidRDefault="00287308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hyperlink r:id="rId7" w:history="1">
        <w:r w:rsidR="00B1641B" w:rsidRPr="00B1641B">
          <w:rPr>
            <w:rFonts w:ascii="Source Sans Pro" w:eastAsia="Times New Roman" w:hAnsi="Source Sans Pro" w:cs="Calibri"/>
            <w:color w:val="0000FF"/>
            <w:sz w:val="20"/>
            <w:szCs w:val="20"/>
            <w:u w:val="single"/>
            <w:lang w:val="es-ES_tradnl"/>
          </w:rPr>
          <w:t>ana.gomez@cgcmse.es</w:t>
        </w:r>
      </w:hyperlink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 w:rsidRPr="00B1641B">
        <w:rPr>
          <w:rFonts w:ascii="Source Sans Pro" w:eastAsia="Times New Roman" w:hAnsi="Source Sans Pro" w:cs="Calibri"/>
          <w:color w:val="000000"/>
          <w:sz w:val="20"/>
          <w:szCs w:val="20"/>
          <w:lang w:val="es-ES_tradnl"/>
        </w:rPr>
        <w:t>Tel.- +34 91 562 27 03</w:t>
      </w:r>
    </w:p>
    <w:p w:rsidR="00B1641B" w:rsidRPr="00B1641B" w:rsidRDefault="00287308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hyperlink r:id="rId8" w:tgtFrame="_blank" w:history="1">
        <w:r w:rsidR="00B1641B" w:rsidRPr="00B1641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ES_tradnl"/>
          </w:rPr>
          <w:t>www.mediadoresdeseguros.com</w:t>
        </w:r>
      </w:hyperlink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 w:rsidRPr="00B1641B">
        <w:rPr>
          <w:rFonts w:ascii="Source Sans Pro" w:eastAsia="Times New Roman" w:hAnsi="Source Sans Pro" w:cs="Calibri"/>
          <w:color w:val="000000"/>
          <w:sz w:val="20"/>
          <w:szCs w:val="20"/>
          <w:lang w:val="es-ES"/>
        </w:rPr>
        <w:t> </w:t>
      </w:r>
    </w:p>
    <w:p w:rsidR="00B1641B" w:rsidRPr="00B1641B" w:rsidRDefault="00B1641B" w:rsidP="004E29DC">
      <w:pPr>
        <w:spacing w:line="240" w:lineRule="auto"/>
        <w:jc w:val="both"/>
        <w:rPr>
          <w:rFonts w:ascii="Calibri" w:eastAsia="Times New Roman" w:hAnsi="Calibri" w:cs="Calibri"/>
          <w:color w:val="000000"/>
          <w:lang w:val="es-ES"/>
        </w:rPr>
      </w:pPr>
      <w:r w:rsidRPr="00B1641B">
        <w:rPr>
          <w:rFonts w:ascii="Source Sans Pro" w:eastAsia="Times New Roman" w:hAnsi="Source Sans Pro" w:cs="Calibri"/>
          <w:color w:val="000000"/>
          <w:sz w:val="20"/>
          <w:szCs w:val="20"/>
          <w:lang w:val="es-ES"/>
        </w:rPr>
        <w:t> </w:t>
      </w:r>
    </w:p>
    <w:p w:rsidR="00B416E4" w:rsidRDefault="00B416E4" w:rsidP="00B416E4">
      <w:pPr>
        <w:pStyle w:val="CuerpoA"/>
        <w:jc w:val="right"/>
      </w:pPr>
    </w:p>
    <w:p w:rsidR="00D230E4" w:rsidRDefault="00D230E4"/>
    <w:sectPr w:rsidR="00D230E4" w:rsidSect="00287308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D31" w:rsidRDefault="00236D31">
      <w:pPr>
        <w:spacing w:line="240" w:lineRule="auto"/>
      </w:pPr>
      <w:r>
        <w:separator/>
      </w:r>
    </w:p>
  </w:endnote>
  <w:endnote w:type="continuationSeparator" w:id="0">
    <w:p w:rsidR="00236D31" w:rsidRDefault="00236D3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"/>
    <w:charset w:val="00"/>
    <w:family w:val="auto"/>
    <w:pitch w:val="variable"/>
    <w:sig w:usb0="E50002FF" w:usb1="500079DB" w:usb2="0000001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D31" w:rsidRDefault="00236D31">
      <w:pPr>
        <w:spacing w:line="240" w:lineRule="auto"/>
      </w:pPr>
      <w:r>
        <w:separator/>
      </w:r>
    </w:p>
  </w:footnote>
  <w:footnote w:type="continuationSeparator" w:id="0">
    <w:p w:rsidR="00236D31" w:rsidRDefault="00236D3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E4" w:rsidRDefault="0061309E">
    <w:r>
      <w:rPr>
        <w:noProof/>
        <w:lang w:val="es-ES" w:eastAsia="es-ES"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-914399</wp:posOffset>
          </wp:positionH>
          <wp:positionV relativeFrom="paragraph">
            <wp:posOffset>-142874</wp:posOffset>
          </wp:positionV>
          <wp:extent cx="2252663" cy="1103805"/>
          <wp:effectExtent l="0" t="0" r="0" b="0"/>
          <wp:wrapTopAndBottom distT="114300" distB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2663" cy="1103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45651"/>
    <w:multiLevelType w:val="hybridMultilevel"/>
    <w:tmpl w:val="FA3C6E96"/>
    <w:lvl w:ilvl="0" w:tplc="04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22A56F9"/>
    <w:multiLevelType w:val="multilevel"/>
    <w:tmpl w:val="CCCC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386A8B"/>
    <w:multiLevelType w:val="hybridMultilevel"/>
    <w:tmpl w:val="415256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E903B9"/>
    <w:multiLevelType w:val="multilevel"/>
    <w:tmpl w:val="0348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41FB5"/>
    <w:multiLevelType w:val="hybridMultilevel"/>
    <w:tmpl w:val="2BBAC2D0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CCA1859"/>
    <w:multiLevelType w:val="multilevel"/>
    <w:tmpl w:val="94DA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1764754"/>
    <w:multiLevelType w:val="multilevel"/>
    <w:tmpl w:val="4AF4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131078" w:nlCheck="1" w:checkStyle="1"/>
  <w:activeWritingStyle w:appName="MSWord" w:lang="es-ES" w:vendorID="64" w:dllVersion="131078" w:nlCheck="1" w:checkStyle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0E4"/>
    <w:rsid w:val="00030311"/>
    <w:rsid w:val="00056938"/>
    <w:rsid w:val="00060144"/>
    <w:rsid w:val="000A64D2"/>
    <w:rsid w:val="000B5496"/>
    <w:rsid w:val="00102E6E"/>
    <w:rsid w:val="001035B5"/>
    <w:rsid w:val="001072E5"/>
    <w:rsid w:val="00161071"/>
    <w:rsid w:val="001C31DE"/>
    <w:rsid w:val="00200DDF"/>
    <w:rsid w:val="00215374"/>
    <w:rsid w:val="002168A1"/>
    <w:rsid w:val="00236D31"/>
    <w:rsid w:val="00243301"/>
    <w:rsid w:val="00247F26"/>
    <w:rsid w:val="00285663"/>
    <w:rsid w:val="00287308"/>
    <w:rsid w:val="002C0F12"/>
    <w:rsid w:val="003679C8"/>
    <w:rsid w:val="0037614E"/>
    <w:rsid w:val="004159AA"/>
    <w:rsid w:val="004168CE"/>
    <w:rsid w:val="004704C5"/>
    <w:rsid w:val="00475866"/>
    <w:rsid w:val="004877C1"/>
    <w:rsid w:val="0049061A"/>
    <w:rsid w:val="004A03C2"/>
    <w:rsid w:val="004E29DC"/>
    <w:rsid w:val="00521952"/>
    <w:rsid w:val="00536BF4"/>
    <w:rsid w:val="005458F5"/>
    <w:rsid w:val="00567C57"/>
    <w:rsid w:val="0057152C"/>
    <w:rsid w:val="00596130"/>
    <w:rsid w:val="005D7BE6"/>
    <w:rsid w:val="005E1891"/>
    <w:rsid w:val="00605556"/>
    <w:rsid w:val="0061309E"/>
    <w:rsid w:val="0063145A"/>
    <w:rsid w:val="00660FC0"/>
    <w:rsid w:val="006611F8"/>
    <w:rsid w:val="006818FE"/>
    <w:rsid w:val="006C38A3"/>
    <w:rsid w:val="006D4561"/>
    <w:rsid w:val="0073476C"/>
    <w:rsid w:val="00764495"/>
    <w:rsid w:val="00814705"/>
    <w:rsid w:val="008A349F"/>
    <w:rsid w:val="0090486B"/>
    <w:rsid w:val="009225CB"/>
    <w:rsid w:val="009E43F4"/>
    <w:rsid w:val="00A257FF"/>
    <w:rsid w:val="00A437EB"/>
    <w:rsid w:val="00A60A3E"/>
    <w:rsid w:val="00AC7089"/>
    <w:rsid w:val="00AC79F5"/>
    <w:rsid w:val="00AF03FE"/>
    <w:rsid w:val="00AF7268"/>
    <w:rsid w:val="00B1641B"/>
    <w:rsid w:val="00B416E4"/>
    <w:rsid w:val="00C30DEA"/>
    <w:rsid w:val="00C414E2"/>
    <w:rsid w:val="00CB7BA2"/>
    <w:rsid w:val="00CD1110"/>
    <w:rsid w:val="00D230E4"/>
    <w:rsid w:val="00D66B6A"/>
    <w:rsid w:val="00DC641D"/>
    <w:rsid w:val="00E61DAB"/>
    <w:rsid w:val="00EA5438"/>
    <w:rsid w:val="00EC0D3E"/>
    <w:rsid w:val="00EE4E49"/>
    <w:rsid w:val="00EF0BB7"/>
    <w:rsid w:val="00F4580A"/>
    <w:rsid w:val="00F5510E"/>
    <w:rsid w:val="00FA320A"/>
    <w:rsid w:val="00FB5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308"/>
  </w:style>
  <w:style w:type="paragraph" w:styleId="Ttulo1">
    <w:name w:val="heading 1"/>
    <w:basedOn w:val="Normal"/>
    <w:next w:val="Normal"/>
    <w:uiPriority w:val="9"/>
    <w:qFormat/>
    <w:rsid w:val="0028730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8730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28730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8730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87308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8730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28730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287308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287308"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semiHidden/>
    <w:unhideWhenUsed/>
    <w:rsid w:val="00FB5E25"/>
    <w:rPr>
      <w:color w:val="0000FF"/>
      <w:u w:val="single"/>
    </w:rPr>
  </w:style>
  <w:style w:type="paragraph" w:customStyle="1" w:styleId="CuerpoA">
    <w:name w:val="Cuerpo A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s-ES"/>
    </w:rPr>
  </w:style>
  <w:style w:type="character" w:customStyle="1" w:styleId="Ninguno">
    <w:name w:val="Ninguno"/>
    <w:rsid w:val="00B416E4"/>
  </w:style>
  <w:style w:type="paragraph" w:customStyle="1" w:styleId="CuerpoB">
    <w:name w:val="Cuerpo B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_tradnl"/>
    </w:rPr>
  </w:style>
  <w:style w:type="paragraph" w:customStyle="1" w:styleId="Poromisin">
    <w:name w:val="Por omisión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s-ES_tradnl"/>
    </w:rPr>
  </w:style>
  <w:style w:type="character" w:customStyle="1" w:styleId="Hyperlink1">
    <w:name w:val="Hyperlink.1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B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F7268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" w:eastAsia="en-US"/>
    </w:rPr>
  </w:style>
  <w:style w:type="paragraph" w:styleId="Revisin">
    <w:name w:val="Revision"/>
    <w:hidden/>
    <w:uiPriority w:val="99"/>
    <w:semiHidden/>
    <w:rsid w:val="00A60A3E"/>
    <w:pPr>
      <w:spacing w:line="240" w:lineRule="auto"/>
    </w:pPr>
  </w:style>
  <w:style w:type="character" w:customStyle="1" w:styleId="apple-converted-space">
    <w:name w:val="apple-converted-space"/>
    <w:basedOn w:val="Fuentedeprrafopredeter"/>
    <w:rsid w:val="00B1641B"/>
  </w:style>
  <w:style w:type="paragraph" w:customStyle="1" w:styleId="poromisin0">
    <w:name w:val="poromisin"/>
    <w:basedOn w:val="Normal"/>
    <w:rsid w:val="00B1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ninguno0">
    <w:name w:val="ninguno"/>
    <w:basedOn w:val="Fuentedeprrafopredeter"/>
    <w:rsid w:val="00B1641B"/>
  </w:style>
  <w:style w:type="paragraph" w:customStyle="1" w:styleId="cuerpoa0">
    <w:name w:val="cuerpoa"/>
    <w:basedOn w:val="Normal"/>
    <w:rsid w:val="00B1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yperlink10">
    <w:name w:val="hyperlink1"/>
    <w:basedOn w:val="Fuentedeprrafopredeter"/>
    <w:rsid w:val="00B1641B"/>
  </w:style>
  <w:style w:type="character" w:customStyle="1" w:styleId="hyperlink20">
    <w:name w:val="hyperlink2"/>
    <w:basedOn w:val="Fuentedeprrafopredeter"/>
    <w:rsid w:val="00B1641B"/>
  </w:style>
  <w:style w:type="character" w:styleId="Textoennegrita">
    <w:name w:val="Strong"/>
    <w:basedOn w:val="Fuentedeprrafopredeter"/>
    <w:uiPriority w:val="22"/>
    <w:qFormat/>
    <w:rsid w:val="000303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semiHidden/>
    <w:unhideWhenUsed/>
    <w:rsid w:val="00FB5E25"/>
    <w:rPr>
      <w:color w:val="0000FF"/>
      <w:u w:val="single"/>
    </w:rPr>
  </w:style>
  <w:style w:type="paragraph" w:customStyle="1" w:styleId="CuerpoA">
    <w:name w:val="Cuerpo A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s-ES"/>
    </w:rPr>
  </w:style>
  <w:style w:type="character" w:customStyle="1" w:styleId="Ninguno">
    <w:name w:val="Ninguno"/>
    <w:rsid w:val="00B416E4"/>
  </w:style>
  <w:style w:type="paragraph" w:customStyle="1" w:styleId="CuerpoB">
    <w:name w:val="Cuerpo B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_tradnl"/>
    </w:rPr>
  </w:style>
  <w:style w:type="paragraph" w:customStyle="1" w:styleId="Poromisin">
    <w:name w:val="Por omisión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s-ES_tradnl"/>
    </w:rPr>
  </w:style>
  <w:style w:type="character" w:customStyle="1" w:styleId="Hyperlink1">
    <w:name w:val="Hyperlink.1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B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F7268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" w:eastAsia="en-US"/>
    </w:rPr>
  </w:style>
  <w:style w:type="paragraph" w:styleId="Revisin">
    <w:name w:val="Revision"/>
    <w:hidden/>
    <w:uiPriority w:val="99"/>
    <w:semiHidden/>
    <w:rsid w:val="00A60A3E"/>
    <w:pPr>
      <w:spacing w:line="240" w:lineRule="auto"/>
    </w:pPr>
  </w:style>
  <w:style w:type="character" w:customStyle="1" w:styleId="apple-converted-space">
    <w:name w:val="apple-converted-space"/>
    <w:basedOn w:val="Fuentedeprrafopredeter"/>
    <w:rsid w:val="00B1641B"/>
  </w:style>
  <w:style w:type="paragraph" w:customStyle="1" w:styleId="poromisin0">
    <w:name w:val="poromisin"/>
    <w:basedOn w:val="Normal"/>
    <w:rsid w:val="00B1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ninguno0">
    <w:name w:val="ninguno"/>
    <w:basedOn w:val="Fuentedeprrafopredeter"/>
    <w:rsid w:val="00B1641B"/>
  </w:style>
  <w:style w:type="paragraph" w:customStyle="1" w:styleId="cuerpoa0">
    <w:name w:val="cuerpoa"/>
    <w:basedOn w:val="Normal"/>
    <w:rsid w:val="00B1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yperlink10">
    <w:name w:val="hyperlink1"/>
    <w:basedOn w:val="Fuentedeprrafopredeter"/>
    <w:rsid w:val="00B1641B"/>
  </w:style>
  <w:style w:type="character" w:customStyle="1" w:styleId="hyperlink20">
    <w:name w:val="hyperlink2"/>
    <w:basedOn w:val="Fuentedeprrafopredeter"/>
    <w:rsid w:val="00B1641B"/>
  </w:style>
  <w:style w:type="character" w:styleId="Textoennegrita">
    <w:name w:val="Strong"/>
    <w:basedOn w:val="Fuentedeprrafopredeter"/>
    <w:uiPriority w:val="22"/>
    <w:qFormat/>
    <w:rsid w:val="000303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9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1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0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9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80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6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1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0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2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adoresdeseguros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lio.tinaquero@evercom.es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720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Milagros</dc:creator>
  <cp:lastModifiedBy>Cata</cp:lastModifiedBy>
  <cp:revision>3</cp:revision>
  <cp:lastPrinted>2020-10-30T11:09:00Z</cp:lastPrinted>
  <dcterms:created xsi:type="dcterms:W3CDTF">2020-11-03T11:58:00Z</dcterms:created>
  <dcterms:modified xsi:type="dcterms:W3CDTF">2020-11-04T08:09:00Z</dcterms:modified>
</cp:coreProperties>
</file>