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067750" w14:textId="6D41B90F" w:rsidR="002B4E8D" w:rsidRPr="009205F7" w:rsidRDefault="00BB1A32" w:rsidP="00A46278">
      <w:pPr>
        <w:spacing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BB1A32">
        <w:rPr>
          <w:rFonts w:asciiTheme="majorHAnsi" w:hAnsiTheme="majorHAnsi" w:cstheme="majorHAnsi"/>
          <w:b/>
          <w:bCs/>
          <w:sz w:val="24"/>
          <w:szCs w:val="24"/>
        </w:rPr>
        <w:t>Jornada</w:t>
      </w:r>
      <w:r w:rsidR="00121EAC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525C2">
        <w:rPr>
          <w:rFonts w:asciiTheme="majorHAnsi" w:hAnsiTheme="majorHAnsi" w:cstheme="majorHAnsi"/>
          <w:b/>
          <w:bCs/>
          <w:sz w:val="24"/>
          <w:szCs w:val="24"/>
        </w:rPr>
        <w:t xml:space="preserve">del colegio de Alicante </w:t>
      </w:r>
      <w:r w:rsidR="00121EAC">
        <w:rPr>
          <w:rFonts w:asciiTheme="majorHAnsi" w:hAnsiTheme="majorHAnsi" w:cstheme="majorHAnsi"/>
          <w:b/>
          <w:bCs/>
          <w:sz w:val="24"/>
          <w:szCs w:val="24"/>
        </w:rPr>
        <w:t>sobre</w:t>
      </w:r>
      <w:r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</w:t>
      </w:r>
      <w:r w:rsidRPr="005E47B6">
        <w:rPr>
          <w:rFonts w:asciiTheme="majorHAnsi" w:hAnsiTheme="majorHAnsi" w:cstheme="majorHAnsi"/>
          <w:b/>
          <w:bCs/>
          <w:i/>
          <w:iCs/>
          <w:sz w:val="24"/>
          <w:szCs w:val="24"/>
        </w:rPr>
        <w:t>La mala praxis bancaria</w:t>
      </w:r>
      <w:r w:rsidR="00121EAC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</w:t>
      </w:r>
    </w:p>
    <w:p w14:paraId="30B23FA3" w14:textId="77777777" w:rsidR="002B4E8D" w:rsidRPr="002B4E8D" w:rsidRDefault="002B4E8D" w:rsidP="00A46278">
      <w:pPr>
        <w:spacing w:line="240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62C58008" w14:textId="1E710B43" w:rsidR="00191B0F" w:rsidRPr="002B4E8D" w:rsidRDefault="002B4E8D" w:rsidP="00055694">
      <w:pPr>
        <w:spacing w:line="240" w:lineRule="auto"/>
        <w:jc w:val="both"/>
        <w:rPr>
          <w:rStyle w:val="Ninguno"/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  <w:lang w:val="es-ES_tradnl"/>
        </w:rPr>
      </w:pPr>
      <w:r w:rsidRPr="002B4E8D"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  <w:t>Los mediadores denuncian que las malas prácticas de la banca han aumenta</w:t>
      </w:r>
      <w:r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  <w:t>d</w:t>
      </w:r>
      <w:r w:rsidRPr="002B4E8D"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o en los últimos seis meses </w:t>
      </w:r>
    </w:p>
    <w:p w14:paraId="4DCDB150" w14:textId="77777777" w:rsidR="00191B0F" w:rsidRPr="005525C2" w:rsidRDefault="00191B0F" w:rsidP="00191B0F">
      <w:pPr>
        <w:pStyle w:val="Cuerpo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Style w:val="Ninguno"/>
          <w:rFonts w:ascii="Calibri" w:eastAsia="Calibri" w:hAnsi="Calibri" w:cs="Calibri"/>
          <w:b/>
          <w:bCs/>
          <w:color w:val="385623"/>
          <w:sz w:val="22"/>
          <w:szCs w:val="22"/>
          <w:u w:color="385623"/>
        </w:rPr>
      </w:pPr>
    </w:p>
    <w:p w14:paraId="4384DDFF" w14:textId="367048F1" w:rsidR="00BB1A32" w:rsidRDefault="00BB1A32" w:rsidP="00581192">
      <w:pPr>
        <w:pStyle w:val="Prrafodelista"/>
        <w:numPr>
          <w:ilvl w:val="0"/>
          <w:numId w:val="8"/>
        </w:numPr>
        <w:jc w:val="both"/>
        <w:rPr>
          <w:rStyle w:val="Ninguno"/>
          <w:rFonts w:asciiTheme="majorHAnsi" w:hAnsiTheme="majorHAnsi" w:cstheme="majorHAnsi"/>
          <w:b/>
          <w:bCs/>
          <w:i/>
          <w:iCs/>
          <w:color w:val="000000" w:themeColor="text1"/>
          <w:lang w:val="es-ES_tradnl"/>
        </w:rPr>
      </w:pPr>
      <w:r w:rsidRPr="002B4E8D">
        <w:rPr>
          <w:rFonts w:asciiTheme="majorHAnsi" w:hAnsiTheme="majorHAnsi" w:cstheme="majorHAnsi"/>
          <w:sz w:val="26"/>
          <w:szCs w:val="26"/>
        </w:rPr>
        <w:t xml:space="preserve">El presidente del Consejo General </w:t>
      </w:r>
      <w:r w:rsidR="002B4E8D" w:rsidRPr="002B4E8D">
        <w:rPr>
          <w:rFonts w:asciiTheme="majorHAnsi" w:hAnsiTheme="majorHAnsi" w:cstheme="majorHAnsi"/>
          <w:sz w:val="26"/>
          <w:szCs w:val="26"/>
        </w:rPr>
        <w:t xml:space="preserve">afirma </w:t>
      </w:r>
      <w:r w:rsidR="00C92A14" w:rsidRPr="002B4E8D">
        <w:rPr>
          <w:rFonts w:asciiTheme="majorHAnsi" w:hAnsiTheme="majorHAnsi" w:cstheme="majorHAnsi"/>
          <w:sz w:val="26"/>
          <w:szCs w:val="26"/>
        </w:rPr>
        <w:t xml:space="preserve">que </w:t>
      </w:r>
      <w:r w:rsidR="00121EAC">
        <w:rPr>
          <w:rFonts w:asciiTheme="majorHAnsi" w:hAnsiTheme="majorHAnsi" w:cstheme="majorHAnsi"/>
          <w:sz w:val="26"/>
          <w:szCs w:val="26"/>
        </w:rPr>
        <w:t>“</w:t>
      </w:r>
      <w:r w:rsidR="002B4E8D" w:rsidRPr="002B4E8D">
        <w:rPr>
          <w:rFonts w:asciiTheme="majorHAnsi" w:hAnsiTheme="majorHAnsi" w:cstheme="majorHAnsi"/>
          <w:sz w:val="26"/>
          <w:szCs w:val="26"/>
        </w:rPr>
        <w:t xml:space="preserve">se sigue vinculando la concesión de créditos a </w:t>
      </w:r>
      <w:r w:rsidR="00307F1B">
        <w:rPr>
          <w:rFonts w:asciiTheme="majorHAnsi" w:hAnsiTheme="majorHAnsi" w:cstheme="majorHAnsi"/>
          <w:sz w:val="26"/>
          <w:szCs w:val="26"/>
        </w:rPr>
        <w:t xml:space="preserve">la contratación de </w:t>
      </w:r>
      <w:r w:rsidR="002B4E8D" w:rsidRPr="002B4E8D">
        <w:rPr>
          <w:rFonts w:asciiTheme="majorHAnsi" w:hAnsiTheme="majorHAnsi" w:cstheme="majorHAnsi"/>
          <w:sz w:val="26"/>
          <w:szCs w:val="26"/>
        </w:rPr>
        <w:t>seguros con las entidades</w:t>
      </w:r>
      <w:r w:rsidR="00121EAC">
        <w:rPr>
          <w:rFonts w:asciiTheme="majorHAnsi" w:hAnsiTheme="majorHAnsi" w:cstheme="majorHAnsi"/>
          <w:sz w:val="26"/>
          <w:szCs w:val="26"/>
        </w:rPr>
        <w:t>”</w:t>
      </w:r>
      <w:r w:rsidR="002B4E8D" w:rsidRPr="002B4E8D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0FF0BEE0" w14:textId="77777777" w:rsidR="002B4E8D" w:rsidRDefault="002B4E8D" w:rsidP="005870BD">
      <w:pPr>
        <w:spacing w:line="240" w:lineRule="auto"/>
        <w:jc w:val="both"/>
        <w:rPr>
          <w:rStyle w:val="Ninguno"/>
          <w:rFonts w:asciiTheme="majorHAnsi" w:hAnsiTheme="majorHAnsi" w:cstheme="majorHAnsi"/>
          <w:b/>
          <w:bCs/>
          <w:i/>
          <w:iCs/>
          <w:color w:val="000000" w:themeColor="text1"/>
          <w:sz w:val="24"/>
          <w:szCs w:val="24"/>
          <w:lang w:val="es-ES_tradnl"/>
        </w:rPr>
      </w:pPr>
    </w:p>
    <w:p w14:paraId="087CA72A" w14:textId="191FA308" w:rsidR="002B4E8D" w:rsidRPr="00055694" w:rsidRDefault="004408C8" w:rsidP="005870BD">
      <w:pPr>
        <w:spacing w:line="240" w:lineRule="auto"/>
        <w:jc w:val="both"/>
        <w:rPr>
          <w:rStyle w:val="Ninguno"/>
          <w:rFonts w:asciiTheme="majorHAnsi" w:hAnsiTheme="majorHAnsi" w:cstheme="majorHAnsi"/>
        </w:rPr>
      </w:pPr>
      <w:r>
        <w:rPr>
          <w:rStyle w:val="Ninguno"/>
          <w:rFonts w:asciiTheme="majorHAnsi" w:hAnsiTheme="majorHAnsi" w:cstheme="majorHAnsi"/>
          <w:b/>
          <w:bCs/>
          <w:i/>
          <w:iCs/>
          <w:color w:val="000000" w:themeColor="text1"/>
          <w:lang w:val="es-ES_tradnl"/>
        </w:rPr>
        <w:t>22</w:t>
      </w:r>
      <w:r w:rsidR="00191B0F" w:rsidRPr="00055694">
        <w:rPr>
          <w:rStyle w:val="Ninguno"/>
          <w:rFonts w:asciiTheme="majorHAnsi" w:hAnsiTheme="majorHAnsi" w:cstheme="majorHAnsi"/>
          <w:b/>
          <w:bCs/>
          <w:i/>
          <w:iCs/>
          <w:lang w:val="es-ES_tradnl"/>
        </w:rPr>
        <w:t>/0</w:t>
      </w:r>
      <w:r w:rsidR="00BB1A32" w:rsidRPr="00055694">
        <w:rPr>
          <w:rStyle w:val="Ninguno"/>
          <w:rFonts w:asciiTheme="majorHAnsi" w:hAnsiTheme="majorHAnsi" w:cstheme="majorHAnsi"/>
          <w:b/>
          <w:bCs/>
          <w:i/>
          <w:iCs/>
          <w:lang w:val="es-ES_tradnl"/>
        </w:rPr>
        <w:t>3</w:t>
      </w:r>
      <w:r w:rsidR="00191B0F" w:rsidRPr="00055694">
        <w:rPr>
          <w:rStyle w:val="Ninguno"/>
          <w:rFonts w:asciiTheme="majorHAnsi" w:hAnsiTheme="majorHAnsi" w:cstheme="majorHAnsi"/>
          <w:b/>
          <w:bCs/>
          <w:i/>
          <w:iCs/>
          <w:lang w:val="es-ES_tradnl"/>
        </w:rPr>
        <w:t>/2021</w:t>
      </w:r>
      <w:r w:rsidR="00191B0F" w:rsidRPr="00055694">
        <w:rPr>
          <w:rStyle w:val="Ninguno"/>
          <w:rFonts w:asciiTheme="majorHAnsi" w:hAnsiTheme="majorHAnsi" w:cstheme="majorHAnsi"/>
          <w:lang w:val="es-ES_tradnl"/>
        </w:rPr>
        <w:t xml:space="preserve">.- </w:t>
      </w:r>
      <w:r w:rsidR="00A46278" w:rsidRPr="00055694">
        <w:rPr>
          <w:rFonts w:asciiTheme="majorHAnsi" w:hAnsiTheme="majorHAnsi" w:cstheme="majorHAnsi"/>
          <w:lang w:val="es-ES_tradnl"/>
        </w:rPr>
        <w:t>Javier Barberá</w:t>
      </w:r>
      <w:r w:rsidR="002B4E8D" w:rsidRPr="00055694">
        <w:rPr>
          <w:rFonts w:asciiTheme="majorHAnsi" w:hAnsiTheme="majorHAnsi" w:cstheme="majorHAnsi"/>
        </w:rPr>
        <w:t xml:space="preserve"> </w:t>
      </w:r>
      <w:r w:rsidR="005870BD" w:rsidRPr="00055694">
        <w:rPr>
          <w:rFonts w:asciiTheme="majorHAnsi" w:hAnsiTheme="majorHAnsi" w:cstheme="majorHAnsi"/>
        </w:rPr>
        <w:t xml:space="preserve">ha </w:t>
      </w:r>
      <w:r w:rsidR="00121EAC" w:rsidRPr="00055694">
        <w:rPr>
          <w:rFonts w:asciiTheme="majorHAnsi" w:hAnsiTheme="majorHAnsi" w:cstheme="majorHAnsi"/>
        </w:rPr>
        <w:t>advertido</w:t>
      </w:r>
      <w:r w:rsidR="005870BD" w:rsidRPr="00055694">
        <w:rPr>
          <w:rFonts w:asciiTheme="majorHAnsi" w:hAnsiTheme="majorHAnsi" w:cstheme="majorHAnsi"/>
        </w:rPr>
        <w:t xml:space="preserve"> </w:t>
      </w:r>
      <w:r w:rsidR="002B4E8D" w:rsidRPr="00055694">
        <w:rPr>
          <w:rFonts w:asciiTheme="majorHAnsi" w:hAnsiTheme="majorHAnsi" w:cstheme="majorHAnsi"/>
        </w:rPr>
        <w:t xml:space="preserve">que </w:t>
      </w:r>
      <w:r w:rsidR="00121EAC" w:rsidRPr="00055694">
        <w:rPr>
          <w:rFonts w:asciiTheme="majorHAnsi" w:hAnsiTheme="majorHAnsi" w:cstheme="majorHAnsi"/>
          <w:i/>
          <w:iCs/>
        </w:rPr>
        <w:t>“</w:t>
      </w:r>
      <w:r w:rsidR="0086481B" w:rsidRPr="00055694">
        <w:rPr>
          <w:rFonts w:asciiTheme="majorHAnsi" w:hAnsiTheme="majorHAnsi" w:cstheme="majorHAnsi"/>
          <w:i/>
          <w:iCs/>
        </w:rPr>
        <w:t xml:space="preserve">las prácticas abusivas de la banca </w:t>
      </w:r>
      <w:r w:rsidR="002B4E8D" w:rsidRPr="00055694">
        <w:rPr>
          <w:rFonts w:asciiTheme="majorHAnsi" w:hAnsiTheme="majorHAnsi" w:cstheme="majorHAnsi"/>
          <w:i/>
          <w:iCs/>
        </w:rPr>
        <w:t xml:space="preserve">han aumentado en los últimos seis meses y las </w:t>
      </w:r>
      <w:r w:rsidR="003E68CA" w:rsidRPr="00055694">
        <w:rPr>
          <w:rFonts w:asciiTheme="majorHAnsi" w:hAnsiTheme="majorHAnsi" w:cstheme="majorHAnsi"/>
          <w:i/>
          <w:iCs/>
        </w:rPr>
        <w:t>entidades</w:t>
      </w:r>
      <w:r w:rsidR="002B4E8D" w:rsidRPr="00055694">
        <w:rPr>
          <w:rFonts w:asciiTheme="majorHAnsi" w:hAnsiTheme="majorHAnsi" w:cstheme="majorHAnsi"/>
          <w:i/>
          <w:iCs/>
        </w:rPr>
        <w:t xml:space="preserve"> financieras siguen aprovechando </w:t>
      </w:r>
      <w:r w:rsidR="00D2740D" w:rsidRPr="00055694">
        <w:rPr>
          <w:rFonts w:asciiTheme="majorHAnsi" w:hAnsiTheme="majorHAnsi" w:cstheme="majorHAnsi"/>
          <w:i/>
          <w:iCs/>
        </w:rPr>
        <w:t>la concesión de créditos para v</w:t>
      </w:r>
      <w:r w:rsidR="00372B6B" w:rsidRPr="00055694">
        <w:rPr>
          <w:rFonts w:asciiTheme="majorHAnsi" w:hAnsiTheme="majorHAnsi" w:cstheme="majorHAnsi"/>
          <w:i/>
          <w:iCs/>
        </w:rPr>
        <w:t>incularlos a la contratación de</w:t>
      </w:r>
      <w:r w:rsidR="00D2740D" w:rsidRPr="00055694">
        <w:rPr>
          <w:rFonts w:asciiTheme="majorHAnsi" w:hAnsiTheme="majorHAnsi" w:cstheme="majorHAnsi"/>
          <w:i/>
          <w:iCs/>
        </w:rPr>
        <w:t xml:space="preserve"> seguros a través de </w:t>
      </w:r>
      <w:r w:rsidR="00372B6B" w:rsidRPr="00055694">
        <w:rPr>
          <w:rFonts w:asciiTheme="majorHAnsi" w:hAnsiTheme="majorHAnsi" w:cstheme="majorHAnsi"/>
          <w:i/>
          <w:iCs/>
        </w:rPr>
        <w:t xml:space="preserve">sus </w:t>
      </w:r>
      <w:r w:rsidR="00D2740D" w:rsidRPr="00055694">
        <w:rPr>
          <w:rFonts w:asciiTheme="majorHAnsi" w:hAnsiTheme="majorHAnsi" w:cstheme="majorHAnsi"/>
          <w:i/>
          <w:iCs/>
        </w:rPr>
        <w:t>oficinas</w:t>
      </w:r>
      <w:r w:rsidR="00121EAC" w:rsidRPr="00055694">
        <w:rPr>
          <w:rFonts w:asciiTheme="majorHAnsi" w:hAnsiTheme="majorHAnsi" w:cstheme="majorHAnsi"/>
          <w:i/>
          <w:iCs/>
        </w:rPr>
        <w:t>”</w:t>
      </w:r>
      <w:r w:rsidR="00D2740D" w:rsidRPr="00055694">
        <w:rPr>
          <w:rFonts w:asciiTheme="majorHAnsi" w:hAnsiTheme="majorHAnsi" w:cstheme="majorHAnsi"/>
          <w:i/>
          <w:iCs/>
        </w:rPr>
        <w:t>.</w:t>
      </w:r>
      <w:r w:rsidR="00D2740D" w:rsidRPr="00055694">
        <w:rPr>
          <w:rFonts w:asciiTheme="majorHAnsi" w:hAnsiTheme="majorHAnsi" w:cstheme="majorHAnsi"/>
        </w:rPr>
        <w:t xml:space="preserve"> </w:t>
      </w:r>
      <w:r w:rsidR="00121EAC" w:rsidRPr="00055694">
        <w:rPr>
          <w:rFonts w:asciiTheme="majorHAnsi" w:hAnsiTheme="majorHAnsi" w:cstheme="majorHAnsi"/>
        </w:rPr>
        <w:t>El presidente del Consejo General de Mediadores t</w:t>
      </w:r>
      <w:r w:rsidR="002B4E8D" w:rsidRPr="00055694">
        <w:rPr>
          <w:rFonts w:asciiTheme="majorHAnsi" w:hAnsiTheme="majorHAnsi" w:cstheme="majorHAnsi"/>
        </w:rPr>
        <w:t xml:space="preserve">ambién </w:t>
      </w:r>
      <w:r w:rsidR="00372B6B" w:rsidRPr="00055694">
        <w:rPr>
          <w:rFonts w:asciiTheme="majorHAnsi" w:hAnsiTheme="majorHAnsi" w:cstheme="majorHAnsi"/>
        </w:rPr>
        <w:t>h</w:t>
      </w:r>
      <w:r w:rsidR="002B4E8D" w:rsidRPr="00055694">
        <w:rPr>
          <w:rFonts w:asciiTheme="majorHAnsi" w:hAnsiTheme="majorHAnsi" w:cstheme="majorHAnsi"/>
        </w:rPr>
        <w:t xml:space="preserve">a </w:t>
      </w:r>
      <w:r w:rsidR="00372B6B" w:rsidRPr="00055694">
        <w:rPr>
          <w:rFonts w:asciiTheme="majorHAnsi" w:hAnsiTheme="majorHAnsi" w:cstheme="majorHAnsi"/>
        </w:rPr>
        <w:t xml:space="preserve">recordado </w:t>
      </w:r>
      <w:r w:rsidR="002B4E8D" w:rsidRPr="00055694">
        <w:rPr>
          <w:rFonts w:asciiTheme="majorHAnsi" w:hAnsiTheme="majorHAnsi" w:cstheme="majorHAnsi"/>
        </w:rPr>
        <w:t xml:space="preserve">que </w:t>
      </w:r>
      <w:r w:rsidR="00121EAC" w:rsidRPr="00055694">
        <w:rPr>
          <w:rFonts w:asciiTheme="majorHAnsi" w:hAnsiTheme="majorHAnsi" w:cstheme="majorHAnsi"/>
          <w:i/>
          <w:iCs/>
        </w:rPr>
        <w:t>“</w:t>
      </w:r>
      <w:r w:rsidR="002B4E8D" w:rsidRPr="00055694">
        <w:rPr>
          <w:rFonts w:asciiTheme="majorHAnsi" w:hAnsiTheme="majorHAnsi" w:cstheme="majorHAnsi"/>
          <w:i/>
          <w:iCs/>
        </w:rPr>
        <w:t>se est</w:t>
      </w:r>
      <w:r w:rsidR="00121EAC" w:rsidRPr="00055694">
        <w:rPr>
          <w:rFonts w:asciiTheme="majorHAnsi" w:hAnsiTheme="majorHAnsi" w:cstheme="majorHAnsi"/>
          <w:i/>
          <w:iCs/>
        </w:rPr>
        <w:t>á</w:t>
      </w:r>
      <w:r w:rsidR="002B4E8D" w:rsidRPr="00055694">
        <w:rPr>
          <w:rFonts w:asciiTheme="majorHAnsi" w:hAnsiTheme="majorHAnsi" w:cstheme="majorHAnsi"/>
          <w:i/>
          <w:iCs/>
        </w:rPr>
        <w:t xml:space="preserve"> incumpliendo </w:t>
      </w:r>
      <w:r w:rsidR="00121EAC" w:rsidRPr="00055694">
        <w:rPr>
          <w:rFonts w:asciiTheme="majorHAnsi" w:hAnsiTheme="majorHAnsi" w:cstheme="majorHAnsi"/>
          <w:i/>
          <w:iCs/>
        </w:rPr>
        <w:t xml:space="preserve">la </w:t>
      </w:r>
      <w:r w:rsidR="00B271B7" w:rsidRPr="00055694">
        <w:rPr>
          <w:rFonts w:asciiTheme="majorHAnsi" w:hAnsiTheme="majorHAnsi" w:cstheme="majorHAnsi"/>
          <w:i/>
          <w:iCs/>
        </w:rPr>
        <w:t xml:space="preserve">Ley General de Defensa de los consumidores y usuarios, la Ley de Mediación de </w:t>
      </w:r>
      <w:r w:rsidR="00121EAC" w:rsidRPr="00055694">
        <w:rPr>
          <w:rFonts w:asciiTheme="majorHAnsi" w:hAnsiTheme="majorHAnsi" w:cstheme="majorHAnsi"/>
          <w:i/>
          <w:iCs/>
        </w:rPr>
        <w:t xml:space="preserve">Seguros </w:t>
      </w:r>
      <w:r w:rsidR="00B271B7" w:rsidRPr="00055694">
        <w:rPr>
          <w:rFonts w:asciiTheme="majorHAnsi" w:hAnsiTheme="majorHAnsi" w:cstheme="majorHAnsi"/>
          <w:i/>
          <w:iCs/>
        </w:rPr>
        <w:t>y la Ley de Defensa de la Competencia</w:t>
      </w:r>
      <w:r w:rsidR="00121EAC" w:rsidRPr="00055694">
        <w:rPr>
          <w:rFonts w:asciiTheme="majorHAnsi" w:hAnsiTheme="majorHAnsi" w:cstheme="majorHAnsi"/>
          <w:i/>
          <w:iCs/>
        </w:rPr>
        <w:t>”</w:t>
      </w:r>
      <w:r w:rsidR="00B271B7" w:rsidRPr="00055694">
        <w:rPr>
          <w:rFonts w:asciiTheme="majorHAnsi" w:hAnsiTheme="majorHAnsi" w:cstheme="majorHAnsi"/>
        </w:rPr>
        <w:t>.</w:t>
      </w:r>
    </w:p>
    <w:p w14:paraId="15EDD38E" w14:textId="77777777" w:rsidR="009D11C8" w:rsidRPr="00055694" w:rsidRDefault="009D11C8" w:rsidP="005870BD">
      <w:pPr>
        <w:spacing w:line="240" w:lineRule="auto"/>
        <w:jc w:val="both"/>
        <w:rPr>
          <w:rFonts w:asciiTheme="majorHAnsi" w:hAnsiTheme="majorHAnsi" w:cstheme="majorHAnsi"/>
        </w:rPr>
      </w:pPr>
    </w:p>
    <w:p w14:paraId="44976A4F" w14:textId="308233C0" w:rsidR="00B271B7" w:rsidRPr="00055694" w:rsidRDefault="00372B6B" w:rsidP="005870BD">
      <w:pPr>
        <w:spacing w:line="240" w:lineRule="auto"/>
        <w:jc w:val="both"/>
        <w:rPr>
          <w:rFonts w:asciiTheme="majorHAnsi" w:hAnsiTheme="majorHAnsi" w:cstheme="majorHAnsi"/>
        </w:rPr>
      </w:pPr>
      <w:r w:rsidRPr="00055694">
        <w:rPr>
          <w:rFonts w:asciiTheme="majorHAnsi" w:hAnsiTheme="majorHAnsi" w:cstheme="majorHAnsi"/>
        </w:rPr>
        <w:t>L</w:t>
      </w:r>
      <w:r w:rsidR="00995268" w:rsidRPr="00055694">
        <w:rPr>
          <w:rFonts w:asciiTheme="majorHAnsi" w:hAnsiTheme="majorHAnsi" w:cstheme="majorHAnsi"/>
        </w:rPr>
        <w:t xml:space="preserve">a </w:t>
      </w:r>
      <w:r w:rsidR="00995268" w:rsidRPr="00055694">
        <w:rPr>
          <w:rFonts w:asciiTheme="majorHAnsi" w:hAnsiTheme="majorHAnsi" w:cstheme="majorHAnsi"/>
          <w:i/>
          <w:iCs/>
        </w:rPr>
        <w:t>jornada</w:t>
      </w:r>
      <w:r w:rsidRPr="00055694">
        <w:rPr>
          <w:rFonts w:asciiTheme="majorHAnsi" w:hAnsiTheme="majorHAnsi" w:cstheme="majorHAnsi"/>
          <w:i/>
          <w:iCs/>
        </w:rPr>
        <w:t xml:space="preserve"> sobre mala praxis bancaria</w:t>
      </w:r>
      <w:r w:rsidRPr="00055694">
        <w:rPr>
          <w:rFonts w:asciiTheme="majorHAnsi" w:hAnsiTheme="majorHAnsi" w:cstheme="majorHAnsi"/>
        </w:rPr>
        <w:t xml:space="preserve"> ha sido organizada por </w:t>
      </w:r>
      <w:r w:rsidR="00D2740D" w:rsidRPr="00055694">
        <w:rPr>
          <w:rFonts w:asciiTheme="majorHAnsi" w:hAnsiTheme="majorHAnsi" w:cstheme="majorHAnsi"/>
        </w:rPr>
        <w:t xml:space="preserve">el colegio de Alicante </w:t>
      </w:r>
      <w:r w:rsidRPr="00055694">
        <w:rPr>
          <w:rFonts w:asciiTheme="majorHAnsi" w:hAnsiTheme="majorHAnsi" w:cstheme="majorHAnsi"/>
        </w:rPr>
        <w:t xml:space="preserve">con la participación de </w:t>
      </w:r>
      <w:r w:rsidR="00995268" w:rsidRPr="00055694">
        <w:rPr>
          <w:rFonts w:asciiTheme="majorHAnsi" w:hAnsiTheme="majorHAnsi" w:cstheme="majorHAnsi"/>
        </w:rPr>
        <w:t xml:space="preserve">expertos </w:t>
      </w:r>
      <w:r w:rsidR="006E2E4E" w:rsidRPr="00055694">
        <w:rPr>
          <w:rFonts w:asciiTheme="majorHAnsi" w:hAnsiTheme="majorHAnsi" w:cstheme="majorHAnsi"/>
        </w:rPr>
        <w:t xml:space="preserve">financieros </w:t>
      </w:r>
      <w:r w:rsidR="004E16AB" w:rsidRPr="00055694">
        <w:rPr>
          <w:rFonts w:asciiTheme="majorHAnsi" w:hAnsiTheme="majorHAnsi" w:cstheme="majorHAnsi"/>
        </w:rPr>
        <w:t xml:space="preserve">y </w:t>
      </w:r>
      <w:r w:rsidR="00995268" w:rsidRPr="00055694">
        <w:rPr>
          <w:rFonts w:asciiTheme="majorHAnsi" w:hAnsiTheme="majorHAnsi" w:cstheme="majorHAnsi"/>
        </w:rPr>
        <w:t>profesionales del sector asegurador y la justicia</w:t>
      </w:r>
      <w:r w:rsidRPr="00055694">
        <w:rPr>
          <w:rFonts w:asciiTheme="majorHAnsi" w:hAnsiTheme="majorHAnsi" w:cstheme="majorHAnsi"/>
        </w:rPr>
        <w:t xml:space="preserve">. En ella </w:t>
      </w:r>
      <w:r w:rsidR="005870BD" w:rsidRPr="00055694">
        <w:rPr>
          <w:rFonts w:asciiTheme="majorHAnsi" w:hAnsiTheme="majorHAnsi" w:cstheme="majorHAnsi"/>
        </w:rPr>
        <w:t xml:space="preserve">Barberá ha </w:t>
      </w:r>
      <w:r w:rsidR="00745D02" w:rsidRPr="00055694">
        <w:rPr>
          <w:rFonts w:asciiTheme="majorHAnsi" w:hAnsiTheme="majorHAnsi" w:cstheme="majorHAnsi"/>
        </w:rPr>
        <w:t>remarcado que "</w:t>
      </w:r>
      <w:r w:rsidR="00B271B7" w:rsidRPr="00055694">
        <w:rPr>
          <w:rFonts w:asciiTheme="majorHAnsi" w:hAnsiTheme="majorHAnsi" w:cstheme="majorHAnsi"/>
          <w:i/>
          <w:iCs/>
        </w:rPr>
        <w:t xml:space="preserve">las </w:t>
      </w:r>
      <w:r w:rsidR="003E68CA" w:rsidRPr="00055694">
        <w:rPr>
          <w:rFonts w:asciiTheme="majorHAnsi" w:hAnsiTheme="majorHAnsi" w:cstheme="majorHAnsi"/>
          <w:i/>
          <w:iCs/>
        </w:rPr>
        <w:t>administraciones</w:t>
      </w:r>
      <w:r w:rsidR="00B271B7" w:rsidRPr="00055694">
        <w:rPr>
          <w:rFonts w:asciiTheme="majorHAnsi" w:hAnsiTheme="majorHAnsi" w:cstheme="majorHAnsi"/>
          <w:i/>
          <w:iCs/>
        </w:rPr>
        <w:t xml:space="preserve"> y el regulador siguen consintiendo una situación que va contra el libre mercado y contra los derechos de los clientes, </w:t>
      </w:r>
      <w:r w:rsidR="00121EAC" w:rsidRPr="00055694">
        <w:rPr>
          <w:rFonts w:asciiTheme="majorHAnsi" w:hAnsiTheme="majorHAnsi" w:cstheme="majorHAnsi"/>
          <w:i/>
          <w:iCs/>
        </w:rPr>
        <w:t>que</w:t>
      </w:r>
      <w:r w:rsidR="00B271B7" w:rsidRPr="00055694">
        <w:rPr>
          <w:rFonts w:asciiTheme="majorHAnsi" w:hAnsiTheme="majorHAnsi" w:cstheme="majorHAnsi"/>
          <w:i/>
          <w:iCs/>
        </w:rPr>
        <w:t xml:space="preserve"> en el momento de pedir un crédito están en una situación de inferioridad evidente</w:t>
      </w:r>
      <w:r w:rsidR="00B271B7" w:rsidRPr="00055694">
        <w:rPr>
          <w:rFonts w:asciiTheme="majorHAnsi" w:hAnsiTheme="majorHAnsi" w:cstheme="majorHAnsi"/>
        </w:rPr>
        <w:t xml:space="preserve">". </w:t>
      </w:r>
    </w:p>
    <w:p w14:paraId="56C9A06D" w14:textId="77777777" w:rsidR="00B271B7" w:rsidRPr="00055694" w:rsidRDefault="00B271B7" w:rsidP="005870BD">
      <w:pPr>
        <w:spacing w:line="240" w:lineRule="auto"/>
        <w:jc w:val="both"/>
        <w:rPr>
          <w:rFonts w:asciiTheme="majorHAnsi" w:hAnsiTheme="majorHAnsi" w:cstheme="majorHAnsi"/>
        </w:rPr>
      </w:pPr>
    </w:p>
    <w:p w14:paraId="6D9CBF0A" w14:textId="78F7ACE7" w:rsidR="00ED6065" w:rsidRPr="00055694" w:rsidRDefault="009205F7" w:rsidP="005870BD">
      <w:pPr>
        <w:spacing w:line="240" w:lineRule="auto"/>
        <w:jc w:val="both"/>
        <w:rPr>
          <w:rFonts w:asciiTheme="majorHAnsi" w:hAnsiTheme="majorHAnsi" w:cstheme="majorHAnsi"/>
        </w:rPr>
      </w:pPr>
      <w:r w:rsidRPr="00055694">
        <w:rPr>
          <w:rFonts w:asciiTheme="majorHAnsi" w:hAnsiTheme="majorHAnsi" w:cstheme="majorHAnsi"/>
        </w:rPr>
        <w:t xml:space="preserve">En opinión del presidente de los mediadores de seguros </w:t>
      </w:r>
      <w:r w:rsidR="00B271B7" w:rsidRPr="00055694">
        <w:rPr>
          <w:rFonts w:asciiTheme="majorHAnsi" w:hAnsiTheme="majorHAnsi" w:cstheme="majorHAnsi"/>
        </w:rPr>
        <w:t>"</w:t>
      </w:r>
      <w:r w:rsidRPr="00055694">
        <w:rPr>
          <w:rFonts w:asciiTheme="majorHAnsi" w:hAnsiTheme="majorHAnsi" w:cstheme="majorHAnsi"/>
        </w:rPr>
        <w:t xml:space="preserve">defendemos la libertad de mercado y la libre de competencia, por eso, </w:t>
      </w:r>
      <w:r w:rsidR="00745D02" w:rsidRPr="00055694">
        <w:rPr>
          <w:rFonts w:asciiTheme="majorHAnsi" w:hAnsiTheme="majorHAnsi" w:cstheme="majorHAnsi"/>
        </w:rPr>
        <w:t xml:space="preserve">no nos oponemos a que la banca venda seguros, </w:t>
      </w:r>
      <w:r w:rsidRPr="00055694">
        <w:rPr>
          <w:rFonts w:asciiTheme="majorHAnsi" w:hAnsiTheme="majorHAnsi" w:cstheme="majorHAnsi"/>
        </w:rPr>
        <w:t xml:space="preserve">sino </w:t>
      </w:r>
      <w:r w:rsidR="00AB4B31" w:rsidRPr="00055694">
        <w:rPr>
          <w:rFonts w:asciiTheme="majorHAnsi" w:hAnsiTheme="majorHAnsi" w:cstheme="majorHAnsi"/>
        </w:rPr>
        <w:t>a la</w:t>
      </w:r>
      <w:r w:rsidR="00745D02" w:rsidRPr="00055694">
        <w:rPr>
          <w:rFonts w:asciiTheme="majorHAnsi" w:hAnsiTheme="majorHAnsi" w:cstheme="majorHAnsi"/>
        </w:rPr>
        <w:t xml:space="preserve"> forma en que lo </w:t>
      </w:r>
      <w:r w:rsidRPr="00055694">
        <w:rPr>
          <w:rFonts w:asciiTheme="majorHAnsi" w:hAnsiTheme="majorHAnsi" w:cstheme="majorHAnsi"/>
        </w:rPr>
        <w:t xml:space="preserve">hacen, </w:t>
      </w:r>
      <w:r w:rsidR="00745D02" w:rsidRPr="00055694">
        <w:rPr>
          <w:rFonts w:asciiTheme="majorHAnsi" w:hAnsiTheme="majorHAnsi" w:cstheme="majorHAnsi"/>
        </w:rPr>
        <w:t>abusando de su posición dominante"</w:t>
      </w:r>
      <w:r w:rsidRPr="00055694">
        <w:rPr>
          <w:rFonts w:asciiTheme="majorHAnsi" w:hAnsiTheme="majorHAnsi" w:cstheme="majorHAnsi"/>
        </w:rPr>
        <w:t xml:space="preserve">. </w:t>
      </w:r>
    </w:p>
    <w:p w14:paraId="5A1651C7" w14:textId="214823AF" w:rsidR="00B271B7" w:rsidRPr="00055694" w:rsidRDefault="009205F7" w:rsidP="005870BD">
      <w:pPr>
        <w:spacing w:line="240" w:lineRule="auto"/>
        <w:jc w:val="both"/>
        <w:rPr>
          <w:rFonts w:asciiTheme="majorHAnsi" w:hAnsiTheme="majorHAnsi" w:cstheme="majorHAnsi"/>
        </w:rPr>
      </w:pPr>
      <w:r w:rsidRPr="00055694">
        <w:rPr>
          <w:rFonts w:asciiTheme="majorHAnsi" w:hAnsiTheme="majorHAnsi" w:cstheme="majorHAnsi"/>
        </w:rPr>
        <w:t xml:space="preserve">Por </w:t>
      </w:r>
      <w:r w:rsidR="005525C2" w:rsidRPr="00055694">
        <w:rPr>
          <w:rFonts w:asciiTheme="majorHAnsi" w:hAnsiTheme="majorHAnsi" w:cstheme="majorHAnsi"/>
        </w:rPr>
        <w:t>último,</w:t>
      </w:r>
      <w:r w:rsidRPr="00055694">
        <w:rPr>
          <w:rFonts w:asciiTheme="majorHAnsi" w:hAnsiTheme="majorHAnsi" w:cstheme="majorHAnsi"/>
        </w:rPr>
        <w:t xml:space="preserve"> Javier Barberá </w:t>
      </w:r>
      <w:r w:rsidR="00745D02" w:rsidRPr="00055694">
        <w:rPr>
          <w:rFonts w:asciiTheme="majorHAnsi" w:hAnsiTheme="majorHAnsi" w:cstheme="majorHAnsi"/>
        </w:rPr>
        <w:t xml:space="preserve">ha </w:t>
      </w:r>
      <w:r w:rsidR="000B3F1D" w:rsidRPr="00055694">
        <w:rPr>
          <w:rFonts w:asciiTheme="majorHAnsi" w:hAnsiTheme="majorHAnsi" w:cstheme="majorHAnsi"/>
        </w:rPr>
        <w:t xml:space="preserve">recordado que </w:t>
      </w:r>
      <w:r w:rsidR="00B271B7" w:rsidRPr="00055694">
        <w:rPr>
          <w:rFonts w:asciiTheme="majorHAnsi" w:hAnsiTheme="majorHAnsi" w:cstheme="majorHAnsi"/>
        </w:rPr>
        <w:t>la práctica de vincular la concesión de un crédito a la contratación de un seguro tiene otra derivada</w:t>
      </w:r>
      <w:r w:rsidRPr="00055694">
        <w:rPr>
          <w:rFonts w:asciiTheme="majorHAnsi" w:hAnsiTheme="majorHAnsi" w:cstheme="majorHAnsi"/>
        </w:rPr>
        <w:t xml:space="preserve"> muy grave</w:t>
      </w:r>
      <w:r w:rsidR="00ED6065" w:rsidRPr="00055694">
        <w:rPr>
          <w:rFonts w:asciiTheme="majorHAnsi" w:hAnsiTheme="majorHAnsi" w:cstheme="majorHAnsi"/>
        </w:rPr>
        <w:t xml:space="preserve"> para el cliente</w:t>
      </w:r>
      <w:r w:rsidRPr="00055694">
        <w:rPr>
          <w:rFonts w:asciiTheme="majorHAnsi" w:hAnsiTheme="majorHAnsi" w:cstheme="majorHAnsi"/>
        </w:rPr>
        <w:t xml:space="preserve">: </w:t>
      </w:r>
      <w:r w:rsidR="00B271B7" w:rsidRPr="00055694">
        <w:rPr>
          <w:rFonts w:asciiTheme="majorHAnsi" w:hAnsiTheme="majorHAnsi" w:cstheme="majorHAnsi"/>
        </w:rPr>
        <w:t xml:space="preserve">"en muchas ocasiones </w:t>
      </w:r>
      <w:r w:rsidR="00ED6065" w:rsidRPr="00055694">
        <w:rPr>
          <w:rFonts w:asciiTheme="majorHAnsi" w:hAnsiTheme="majorHAnsi" w:cstheme="majorHAnsi"/>
        </w:rPr>
        <w:t xml:space="preserve">el </w:t>
      </w:r>
      <w:r w:rsidR="005525C2" w:rsidRPr="00055694">
        <w:rPr>
          <w:rFonts w:asciiTheme="majorHAnsi" w:hAnsiTheme="majorHAnsi" w:cstheme="majorHAnsi"/>
        </w:rPr>
        <w:t>usuario</w:t>
      </w:r>
      <w:r w:rsidR="00ED6065" w:rsidRPr="00055694">
        <w:rPr>
          <w:rFonts w:asciiTheme="majorHAnsi" w:hAnsiTheme="majorHAnsi" w:cstheme="majorHAnsi"/>
        </w:rPr>
        <w:t xml:space="preserve"> paga</w:t>
      </w:r>
      <w:r w:rsidR="00B271B7" w:rsidRPr="00055694">
        <w:rPr>
          <w:rFonts w:asciiTheme="majorHAnsi" w:hAnsiTheme="majorHAnsi" w:cstheme="majorHAnsi"/>
        </w:rPr>
        <w:t xml:space="preserve"> un precio más alto </w:t>
      </w:r>
      <w:r w:rsidR="00ED6065" w:rsidRPr="00055694">
        <w:rPr>
          <w:rFonts w:asciiTheme="majorHAnsi" w:hAnsiTheme="majorHAnsi" w:cstheme="majorHAnsi"/>
        </w:rPr>
        <w:t xml:space="preserve">que el del mercado </w:t>
      </w:r>
      <w:r w:rsidR="00B271B7" w:rsidRPr="00055694">
        <w:rPr>
          <w:rFonts w:asciiTheme="majorHAnsi" w:hAnsiTheme="majorHAnsi" w:cstheme="majorHAnsi"/>
        </w:rPr>
        <w:t xml:space="preserve">o </w:t>
      </w:r>
      <w:r w:rsidR="00ED6065" w:rsidRPr="00055694">
        <w:rPr>
          <w:rFonts w:asciiTheme="majorHAnsi" w:hAnsiTheme="majorHAnsi" w:cstheme="majorHAnsi"/>
        </w:rPr>
        <w:t xml:space="preserve">recibe </w:t>
      </w:r>
      <w:r w:rsidR="00B271B7" w:rsidRPr="00055694">
        <w:rPr>
          <w:rFonts w:asciiTheme="majorHAnsi" w:hAnsiTheme="majorHAnsi" w:cstheme="majorHAnsi"/>
        </w:rPr>
        <w:t xml:space="preserve">unas coberturas por encima de </w:t>
      </w:r>
      <w:r w:rsidR="00ED6065" w:rsidRPr="00055694">
        <w:rPr>
          <w:rFonts w:asciiTheme="majorHAnsi" w:hAnsiTheme="majorHAnsi" w:cstheme="majorHAnsi"/>
        </w:rPr>
        <w:t xml:space="preserve">sus </w:t>
      </w:r>
      <w:r w:rsidR="00B271B7" w:rsidRPr="00055694">
        <w:rPr>
          <w:rFonts w:asciiTheme="majorHAnsi" w:hAnsiTheme="majorHAnsi" w:cstheme="majorHAnsi"/>
        </w:rPr>
        <w:t>necesidades reales</w:t>
      </w:r>
      <w:r w:rsidR="00372B6B" w:rsidRPr="00055694">
        <w:rPr>
          <w:rFonts w:asciiTheme="majorHAnsi" w:hAnsiTheme="majorHAnsi" w:cstheme="majorHAnsi"/>
        </w:rPr>
        <w:t>. Todo ello a largo plazo puesto que lo normal es que mantenga el seguro durante los años que abarca la hipoteca</w:t>
      </w:r>
      <w:r w:rsidR="00B271B7" w:rsidRPr="00055694">
        <w:rPr>
          <w:rFonts w:asciiTheme="majorHAnsi" w:hAnsiTheme="majorHAnsi" w:cstheme="majorHAnsi"/>
        </w:rPr>
        <w:t>".</w:t>
      </w:r>
    </w:p>
    <w:p w14:paraId="741C5722" w14:textId="77777777" w:rsidR="00B271B7" w:rsidRPr="00055694" w:rsidRDefault="00B271B7" w:rsidP="005870BD">
      <w:pPr>
        <w:spacing w:line="240" w:lineRule="auto"/>
        <w:jc w:val="both"/>
        <w:rPr>
          <w:rFonts w:asciiTheme="majorHAnsi" w:hAnsiTheme="majorHAnsi" w:cstheme="majorHAnsi"/>
        </w:rPr>
      </w:pPr>
    </w:p>
    <w:p w14:paraId="42D2A20E" w14:textId="1B48731A" w:rsidR="00ED6065" w:rsidRPr="00055694" w:rsidRDefault="00ED6065" w:rsidP="001C0772">
      <w:pPr>
        <w:spacing w:line="240" w:lineRule="auto"/>
        <w:jc w:val="both"/>
        <w:rPr>
          <w:rFonts w:asciiTheme="majorHAnsi" w:hAnsiTheme="majorHAnsi" w:cstheme="majorHAnsi"/>
        </w:rPr>
      </w:pPr>
      <w:r w:rsidRPr="00055694">
        <w:rPr>
          <w:rFonts w:asciiTheme="majorHAnsi" w:hAnsiTheme="majorHAnsi" w:cstheme="majorHAnsi"/>
        </w:rPr>
        <w:t>Desde hace tiempo</w:t>
      </w:r>
      <w:r w:rsidR="000B3F1D" w:rsidRPr="00055694">
        <w:rPr>
          <w:rFonts w:asciiTheme="majorHAnsi" w:hAnsiTheme="majorHAnsi" w:cstheme="majorHAnsi"/>
        </w:rPr>
        <w:t xml:space="preserve">, </w:t>
      </w:r>
      <w:r w:rsidR="005870BD" w:rsidRPr="00055694">
        <w:rPr>
          <w:rFonts w:asciiTheme="majorHAnsi" w:hAnsiTheme="majorHAnsi" w:cstheme="majorHAnsi"/>
        </w:rPr>
        <w:t xml:space="preserve">los colegios de </w:t>
      </w:r>
      <w:r w:rsidR="004E16AB" w:rsidRPr="00055694">
        <w:rPr>
          <w:rFonts w:asciiTheme="majorHAnsi" w:hAnsiTheme="majorHAnsi" w:cstheme="majorHAnsi"/>
        </w:rPr>
        <w:t>m</w:t>
      </w:r>
      <w:r w:rsidR="005870BD" w:rsidRPr="00055694">
        <w:rPr>
          <w:rFonts w:asciiTheme="majorHAnsi" w:hAnsiTheme="majorHAnsi" w:cstheme="majorHAnsi"/>
        </w:rPr>
        <w:t xml:space="preserve">ediadores </w:t>
      </w:r>
      <w:r w:rsidRPr="00055694">
        <w:rPr>
          <w:rFonts w:asciiTheme="majorHAnsi" w:hAnsiTheme="majorHAnsi" w:cstheme="majorHAnsi"/>
        </w:rPr>
        <w:t xml:space="preserve">han detectado </w:t>
      </w:r>
      <w:r w:rsidR="005870BD" w:rsidRPr="00055694">
        <w:rPr>
          <w:rFonts w:asciiTheme="majorHAnsi" w:hAnsiTheme="majorHAnsi" w:cstheme="majorHAnsi"/>
        </w:rPr>
        <w:t>prácticas comerciales</w:t>
      </w:r>
      <w:r w:rsidR="00B271B7" w:rsidRPr="00055694">
        <w:rPr>
          <w:rFonts w:asciiTheme="majorHAnsi" w:hAnsiTheme="majorHAnsi" w:cstheme="majorHAnsi"/>
        </w:rPr>
        <w:t xml:space="preserve"> </w:t>
      </w:r>
      <w:r w:rsidRPr="00055694">
        <w:rPr>
          <w:rFonts w:asciiTheme="majorHAnsi" w:hAnsiTheme="majorHAnsi" w:cstheme="majorHAnsi"/>
        </w:rPr>
        <w:t xml:space="preserve">irregulares </w:t>
      </w:r>
      <w:r w:rsidR="00B271B7" w:rsidRPr="00055694">
        <w:rPr>
          <w:rFonts w:asciiTheme="majorHAnsi" w:hAnsiTheme="majorHAnsi" w:cstheme="majorHAnsi"/>
        </w:rPr>
        <w:t>por parte de la banca</w:t>
      </w:r>
      <w:r w:rsidRPr="00055694">
        <w:rPr>
          <w:rFonts w:asciiTheme="majorHAnsi" w:hAnsiTheme="majorHAnsi" w:cstheme="majorHAnsi"/>
        </w:rPr>
        <w:t>. En julio de 2020 sus denuncias permitieron abrir diligencias en la CNMC que están pendiente</w:t>
      </w:r>
      <w:r w:rsidR="005525C2" w:rsidRPr="00055694">
        <w:rPr>
          <w:rFonts w:asciiTheme="majorHAnsi" w:hAnsiTheme="majorHAnsi" w:cstheme="majorHAnsi"/>
        </w:rPr>
        <w:t>s</w:t>
      </w:r>
      <w:r w:rsidRPr="00055694">
        <w:rPr>
          <w:rFonts w:asciiTheme="majorHAnsi" w:hAnsiTheme="majorHAnsi" w:cstheme="majorHAnsi"/>
        </w:rPr>
        <w:t xml:space="preserve"> de próximo fallo. </w:t>
      </w:r>
    </w:p>
    <w:p w14:paraId="54F976DC" w14:textId="5342324D" w:rsidR="006E2E4E" w:rsidRPr="00055694" w:rsidRDefault="00ED6065" w:rsidP="001C0772">
      <w:pPr>
        <w:spacing w:line="240" w:lineRule="auto"/>
        <w:jc w:val="both"/>
        <w:rPr>
          <w:rFonts w:asciiTheme="majorHAnsi" w:hAnsiTheme="majorHAnsi" w:cstheme="majorHAnsi"/>
        </w:rPr>
      </w:pPr>
      <w:r w:rsidRPr="00055694">
        <w:rPr>
          <w:rFonts w:asciiTheme="majorHAnsi" w:hAnsiTheme="majorHAnsi" w:cstheme="majorHAnsi"/>
        </w:rPr>
        <w:t>Además, han publicado el</w:t>
      </w:r>
      <w:r w:rsidR="005870BD" w:rsidRPr="00055694">
        <w:rPr>
          <w:rFonts w:asciiTheme="majorHAnsi" w:hAnsiTheme="majorHAnsi" w:cstheme="majorHAnsi"/>
        </w:rPr>
        <w:t xml:space="preserve"> </w:t>
      </w:r>
      <w:r w:rsidR="000B3F1D" w:rsidRPr="00055694">
        <w:rPr>
          <w:rStyle w:val="Ninguno"/>
          <w:rFonts w:asciiTheme="majorHAnsi" w:hAnsiTheme="majorHAnsi" w:cstheme="majorHAnsi"/>
          <w:b/>
          <w:bCs/>
          <w:i/>
          <w:iCs/>
          <w:lang w:val="es-ES_tradnl"/>
        </w:rPr>
        <w:t>Estudio sobre la contratación de seguros vinculados a hipotecas y préstamos</w:t>
      </w:r>
      <w:r w:rsidR="000B3F1D" w:rsidRPr="00055694">
        <w:rPr>
          <w:rFonts w:asciiTheme="majorHAnsi" w:hAnsiTheme="majorHAnsi" w:cstheme="majorHAnsi"/>
        </w:rPr>
        <w:t xml:space="preserve"> </w:t>
      </w:r>
      <w:r w:rsidRPr="00055694">
        <w:rPr>
          <w:rFonts w:asciiTheme="majorHAnsi" w:hAnsiTheme="majorHAnsi" w:cstheme="majorHAnsi"/>
        </w:rPr>
        <w:t>a partir de las experiencias vividas por más de un millar de persona</w:t>
      </w:r>
      <w:r w:rsidR="005870BD" w:rsidRPr="00055694">
        <w:rPr>
          <w:rFonts w:asciiTheme="majorHAnsi" w:hAnsiTheme="majorHAnsi" w:cstheme="majorHAnsi"/>
        </w:rPr>
        <w:t>s</w:t>
      </w:r>
      <w:r w:rsidRPr="00055694">
        <w:rPr>
          <w:rFonts w:asciiTheme="majorHAnsi" w:hAnsiTheme="majorHAnsi" w:cstheme="majorHAnsi"/>
        </w:rPr>
        <w:t xml:space="preserve"> en el momento de solicitar un crédito bancario. Las conclusiones han servido de base para denunciar ante los </w:t>
      </w:r>
      <w:r w:rsidR="005525C2" w:rsidRPr="00055694">
        <w:rPr>
          <w:rFonts w:asciiTheme="majorHAnsi" w:hAnsiTheme="majorHAnsi" w:cstheme="majorHAnsi"/>
        </w:rPr>
        <w:t>organismos</w:t>
      </w:r>
      <w:r w:rsidRPr="00055694">
        <w:rPr>
          <w:rFonts w:asciiTheme="majorHAnsi" w:hAnsiTheme="majorHAnsi" w:cstheme="majorHAnsi"/>
        </w:rPr>
        <w:t xml:space="preserve"> y administraciones competentes.</w:t>
      </w:r>
    </w:p>
    <w:p w14:paraId="0678196E" w14:textId="77777777" w:rsidR="006E2E4E" w:rsidRPr="005525C2" w:rsidRDefault="006E2E4E" w:rsidP="00B416E4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80" w:lineRule="atLeast"/>
        <w:rPr>
          <w:rStyle w:val="Ninguno"/>
          <w:rFonts w:ascii="Calibri" w:eastAsia="Trebuchet MS" w:hAnsi="Calibri" w:cs="Calibri"/>
          <w:b/>
          <w:bCs/>
          <w:sz w:val="13"/>
          <w:szCs w:val="13"/>
        </w:rPr>
      </w:pPr>
    </w:p>
    <w:p w14:paraId="015F9EC6" w14:textId="58B93A2B" w:rsidR="00B416E4" w:rsidRPr="00D42455" w:rsidRDefault="00B416E4" w:rsidP="00B416E4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80" w:lineRule="atLeast"/>
        <w:rPr>
          <w:rStyle w:val="Ninguno"/>
          <w:rFonts w:ascii="Calibri" w:eastAsia="Trebuchet MS" w:hAnsi="Calibri" w:cs="Calibri"/>
          <w:b/>
          <w:bCs/>
          <w:sz w:val="20"/>
          <w:szCs w:val="20"/>
        </w:rPr>
      </w:pPr>
      <w:r w:rsidRPr="00D42455">
        <w:rPr>
          <w:rStyle w:val="Ninguno"/>
          <w:rFonts w:ascii="Calibri" w:eastAsia="Trebuchet MS" w:hAnsi="Calibri" w:cs="Calibri"/>
          <w:b/>
          <w:bCs/>
          <w:sz w:val="20"/>
          <w:szCs w:val="20"/>
        </w:rPr>
        <w:t xml:space="preserve">Sobre el Consejo General </w:t>
      </w:r>
    </w:p>
    <w:p w14:paraId="539E5E12" w14:textId="3F8ADC04" w:rsidR="00B416E4" w:rsidRPr="00D42455" w:rsidRDefault="00B416E4" w:rsidP="000A67ED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>El Consejo General de los Colegios de Mediadores de Seguros es la corporación de derecho público que aglutina a 5</w:t>
      </w:r>
      <w:r w:rsidR="00372B6B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>0</w:t>
      </w: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 colegios profesionales distribuidos por todo el territorio nacional. Sus más de 7.000 miembros la convierten en la organización de agentes y corredores de seguros más importante de España y más numerosa de Europa. </w:t>
      </w:r>
    </w:p>
    <w:p w14:paraId="7D8BC0B0" w14:textId="229D0FBD" w:rsidR="00B416E4" w:rsidRPr="00D42455" w:rsidRDefault="00B416E4" w:rsidP="000A67ED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Forma parte de las principales organizaciones internacionales de profesionales del sector como BIPAR (Europa), COPAPROSE (América) y WFii (mundial). </w:t>
      </w:r>
    </w:p>
    <w:p w14:paraId="27536EE3" w14:textId="77777777" w:rsidR="00055694" w:rsidRDefault="00B416E4" w:rsidP="00055694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Cuenta con una escuela de negocios, CECAS, exclusivamente dedicada a la formación aseguradora. </w:t>
      </w:r>
      <w:r w:rsidR="000A67ED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br/>
      </w:r>
      <w:r w:rsidR="000A67ED" w:rsidRPr="00055694">
        <w:rPr>
          <w:rStyle w:val="Ninguno"/>
          <w:rFonts w:ascii="Calibri" w:eastAsia="Trebuchet MS" w:hAnsi="Calibri" w:cs="Calibri"/>
          <w:b/>
          <w:bCs/>
          <w:i/>
          <w:iCs/>
          <w:sz w:val="18"/>
          <w:szCs w:val="18"/>
        </w:rPr>
        <w:t>Javier Barberá</w:t>
      </w:r>
      <w:r w:rsidR="000A67ED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 </w:t>
      </w: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es </w:t>
      </w:r>
      <w:r w:rsidR="000A67ED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su </w:t>
      </w: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>president</w:t>
      </w:r>
      <w:r w:rsidR="000A67ED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e desde </w:t>
      </w:r>
      <w:r w:rsidR="002A2887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>2021</w:t>
      </w:r>
      <w:r w:rsidR="00055694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 </w:t>
      </w:r>
      <w:r w:rsidR="00055694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br/>
      </w:r>
    </w:p>
    <w:p w14:paraId="258A2E6A" w14:textId="2CEDE4F5" w:rsidR="000A6CA8" w:rsidRPr="0008190F" w:rsidRDefault="00055694" w:rsidP="00055694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Fonts w:ascii="Calibri" w:eastAsia="Trebuchet MS" w:hAnsi="Calibri" w:cs="Calibri"/>
          <w:i/>
          <w:iCs/>
          <w:color w:val="000000" w:themeColor="text1"/>
          <w:sz w:val="18"/>
          <w:szCs w:val="18"/>
        </w:rPr>
      </w:pPr>
      <w:r w:rsidRPr="0008190F">
        <w:rPr>
          <w:rStyle w:val="Ninguno"/>
          <w:rFonts w:ascii="Calibri" w:eastAsia="Trebuchet MS" w:hAnsi="Calibri" w:cs="Calibri"/>
          <w:b/>
          <w:bCs/>
          <w:sz w:val="21"/>
          <w:szCs w:val="21"/>
        </w:rPr>
        <w:t xml:space="preserve">Prensa: </w:t>
      </w:r>
      <w:r w:rsidR="005525C2" w:rsidRPr="0008190F">
        <w:rPr>
          <w:rStyle w:val="Ninguno"/>
          <w:rFonts w:ascii="Calibri" w:eastAsia="Trebuchet MS" w:hAnsi="Calibri" w:cs="Calibri"/>
          <w:sz w:val="21"/>
          <w:szCs w:val="21"/>
        </w:rPr>
        <w:t>Ana Gómez</w:t>
      </w:r>
      <w:r w:rsidR="005525C2" w:rsidRPr="0008190F">
        <w:rPr>
          <w:rStyle w:val="Ninguno"/>
          <w:rFonts w:ascii="Calibri" w:eastAsia="Trebuchet MS" w:hAnsi="Calibri" w:cs="Calibri"/>
          <w:b/>
          <w:bCs/>
          <w:sz w:val="20"/>
          <w:szCs w:val="20"/>
        </w:rPr>
        <w:t xml:space="preserve"> · </w:t>
      </w:r>
      <w:hyperlink r:id="rId7" w:history="1"/>
      <w:r w:rsidR="005525C2" w:rsidRPr="0008190F">
        <w:rPr>
          <w:rStyle w:val="Hyperlink1"/>
          <w:rFonts w:ascii="Calibri" w:hAnsi="Calibri" w:cs="Calibri"/>
          <w:sz w:val="20"/>
          <w:szCs w:val="20"/>
          <w:u w:val="none"/>
        </w:rPr>
        <w:t xml:space="preserve"> </w:t>
      </w:r>
      <w:hyperlink r:id="rId8" w:history="1">
        <w:r w:rsidRPr="0008190F">
          <w:rPr>
            <w:rStyle w:val="Hipervnculo"/>
            <w:rFonts w:ascii="Calibri" w:eastAsia="Trebuchet MS" w:hAnsi="Calibri" w:cs="Calibri"/>
            <w:sz w:val="20"/>
            <w:szCs w:val="20"/>
            <w:lang w:val="it-IT"/>
          </w:rPr>
          <w:t>ana.gomez@mediadores.info</w:t>
        </w:r>
      </w:hyperlink>
      <w:r w:rsidRPr="0008190F">
        <w:rPr>
          <w:rStyle w:val="Hyperlink1"/>
          <w:rFonts w:ascii="Calibri" w:hAnsi="Calibri" w:cs="Calibri"/>
          <w:sz w:val="20"/>
          <w:szCs w:val="20"/>
          <w:u w:val="none"/>
        </w:rPr>
        <w:t xml:space="preserve"> . </w:t>
      </w:r>
      <w:r w:rsidR="005525C2" w:rsidRPr="0008190F">
        <w:rPr>
          <w:rStyle w:val="Hyperlink1"/>
          <w:rFonts w:ascii="Calibri" w:hAnsi="Calibri" w:cs="Calibri"/>
          <w:color w:val="000000" w:themeColor="text1"/>
          <w:sz w:val="20"/>
          <w:szCs w:val="20"/>
          <w:u w:val="none"/>
        </w:rPr>
        <w:t>91 562 27 03</w:t>
      </w:r>
    </w:p>
    <w:sectPr w:rsidR="000A6CA8" w:rsidRPr="0008190F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69C70C" w14:textId="77777777" w:rsidR="00436A2F" w:rsidRDefault="00436A2F">
      <w:pPr>
        <w:spacing w:line="240" w:lineRule="auto"/>
      </w:pPr>
      <w:r>
        <w:separator/>
      </w:r>
    </w:p>
  </w:endnote>
  <w:endnote w:type="continuationSeparator" w:id="0">
    <w:p w14:paraId="675484A3" w14:textId="77777777" w:rsidR="00436A2F" w:rsidRDefault="00436A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﷽﷽a Neue"/>
    <w:charset w:val="00"/>
    <w:family w:val="auto"/>
    <w:pitch w:val="variable"/>
    <w:sig w:usb0="E50002FF" w:usb1="500079DB" w:usb2="00000010" w:usb3="00000000" w:csb0="00000001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189DA1" w14:textId="77777777" w:rsidR="00436A2F" w:rsidRDefault="00436A2F">
      <w:pPr>
        <w:spacing w:line="240" w:lineRule="auto"/>
      </w:pPr>
      <w:r>
        <w:separator/>
      </w:r>
    </w:p>
  </w:footnote>
  <w:footnote w:type="continuationSeparator" w:id="0">
    <w:p w14:paraId="3B2219AF" w14:textId="77777777" w:rsidR="00436A2F" w:rsidRDefault="00436A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732DF6" w14:textId="77777777" w:rsidR="00D230E4" w:rsidRDefault="0061309E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B8B0AAD" wp14:editId="0C06CD09">
          <wp:simplePos x="0" y="0"/>
          <wp:positionH relativeFrom="column">
            <wp:posOffset>-914400</wp:posOffset>
          </wp:positionH>
          <wp:positionV relativeFrom="paragraph">
            <wp:posOffset>-485987</wp:posOffset>
          </wp:positionV>
          <wp:extent cx="2302510" cy="1103630"/>
          <wp:effectExtent l="0" t="0" r="0" b="0"/>
          <wp:wrapTopAndBottom distT="114300" distB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2510" cy="1103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16D9F"/>
    <w:multiLevelType w:val="multilevel"/>
    <w:tmpl w:val="5EB0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145651"/>
    <w:multiLevelType w:val="hybridMultilevel"/>
    <w:tmpl w:val="283E2C0A"/>
    <w:lvl w:ilvl="0" w:tplc="04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C0F1D6A"/>
    <w:multiLevelType w:val="hybridMultilevel"/>
    <w:tmpl w:val="4C0A6F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86A8B"/>
    <w:multiLevelType w:val="hybridMultilevel"/>
    <w:tmpl w:val="4152565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F7F70"/>
    <w:multiLevelType w:val="multilevel"/>
    <w:tmpl w:val="774A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FA70681"/>
    <w:multiLevelType w:val="hybridMultilevel"/>
    <w:tmpl w:val="66ECE1B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D7C79"/>
    <w:multiLevelType w:val="multilevel"/>
    <w:tmpl w:val="EFF4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97F3636"/>
    <w:multiLevelType w:val="multilevel"/>
    <w:tmpl w:val="013C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E4"/>
    <w:rsid w:val="00055694"/>
    <w:rsid w:val="00056938"/>
    <w:rsid w:val="00060144"/>
    <w:rsid w:val="00061096"/>
    <w:rsid w:val="0008190F"/>
    <w:rsid w:val="00081931"/>
    <w:rsid w:val="00091EAE"/>
    <w:rsid w:val="0009447A"/>
    <w:rsid w:val="000A67ED"/>
    <w:rsid w:val="000A6CA8"/>
    <w:rsid w:val="000B3F1D"/>
    <w:rsid w:val="000B5496"/>
    <w:rsid w:val="000D0F24"/>
    <w:rsid w:val="000E3758"/>
    <w:rsid w:val="001035B5"/>
    <w:rsid w:val="001038C0"/>
    <w:rsid w:val="001072E5"/>
    <w:rsid w:val="00121EAC"/>
    <w:rsid w:val="00161071"/>
    <w:rsid w:val="00191B0F"/>
    <w:rsid w:val="00192F03"/>
    <w:rsid w:val="001C0772"/>
    <w:rsid w:val="001C31DE"/>
    <w:rsid w:val="001C5D94"/>
    <w:rsid w:val="001D091B"/>
    <w:rsid w:val="001D7344"/>
    <w:rsid w:val="00200DDF"/>
    <w:rsid w:val="00215374"/>
    <w:rsid w:val="00217494"/>
    <w:rsid w:val="0022719D"/>
    <w:rsid w:val="00230674"/>
    <w:rsid w:val="00241058"/>
    <w:rsid w:val="00276DEB"/>
    <w:rsid w:val="00285663"/>
    <w:rsid w:val="00285726"/>
    <w:rsid w:val="002A2887"/>
    <w:rsid w:val="002B4E8D"/>
    <w:rsid w:val="002E61AF"/>
    <w:rsid w:val="002F290C"/>
    <w:rsid w:val="00307931"/>
    <w:rsid w:val="00307F1B"/>
    <w:rsid w:val="003679C8"/>
    <w:rsid w:val="00372B6B"/>
    <w:rsid w:val="0037614E"/>
    <w:rsid w:val="003B62E0"/>
    <w:rsid w:val="003E68CA"/>
    <w:rsid w:val="00405DB9"/>
    <w:rsid w:val="004159AA"/>
    <w:rsid w:val="00422FA2"/>
    <w:rsid w:val="00436A2F"/>
    <w:rsid w:val="004408C8"/>
    <w:rsid w:val="00450E33"/>
    <w:rsid w:val="00452061"/>
    <w:rsid w:val="0049061A"/>
    <w:rsid w:val="004A03C2"/>
    <w:rsid w:val="004D2E52"/>
    <w:rsid w:val="004E16AB"/>
    <w:rsid w:val="00537244"/>
    <w:rsid w:val="005477C9"/>
    <w:rsid w:val="005525C2"/>
    <w:rsid w:val="00567C57"/>
    <w:rsid w:val="00573738"/>
    <w:rsid w:val="005870BD"/>
    <w:rsid w:val="0059368C"/>
    <w:rsid w:val="005B70BA"/>
    <w:rsid w:val="005D045C"/>
    <w:rsid w:val="005D7BE6"/>
    <w:rsid w:val="005E47B6"/>
    <w:rsid w:val="0061309E"/>
    <w:rsid w:val="00646C18"/>
    <w:rsid w:val="00660FC0"/>
    <w:rsid w:val="006611F8"/>
    <w:rsid w:val="00672B53"/>
    <w:rsid w:val="00690DEE"/>
    <w:rsid w:val="006D1A20"/>
    <w:rsid w:val="006E2E4E"/>
    <w:rsid w:val="00703B38"/>
    <w:rsid w:val="007171E4"/>
    <w:rsid w:val="00724FEA"/>
    <w:rsid w:val="00745D02"/>
    <w:rsid w:val="00767A4E"/>
    <w:rsid w:val="00794BA0"/>
    <w:rsid w:val="007A59FE"/>
    <w:rsid w:val="007E62FC"/>
    <w:rsid w:val="0080044A"/>
    <w:rsid w:val="008022EC"/>
    <w:rsid w:val="008138DE"/>
    <w:rsid w:val="008232AE"/>
    <w:rsid w:val="00836668"/>
    <w:rsid w:val="008440E1"/>
    <w:rsid w:val="0086481B"/>
    <w:rsid w:val="00885734"/>
    <w:rsid w:val="00893F17"/>
    <w:rsid w:val="00896905"/>
    <w:rsid w:val="008977A7"/>
    <w:rsid w:val="008A349F"/>
    <w:rsid w:val="008F4917"/>
    <w:rsid w:val="008F5A26"/>
    <w:rsid w:val="009205F7"/>
    <w:rsid w:val="00985D31"/>
    <w:rsid w:val="00995268"/>
    <w:rsid w:val="009A335F"/>
    <w:rsid w:val="009A3585"/>
    <w:rsid w:val="009A44F4"/>
    <w:rsid w:val="009C7CD3"/>
    <w:rsid w:val="009D11C8"/>
    <w:rsid w:val="00A007CE"/>
    <w:rsid w:val="00A06F3B"/>
    <w:rsid w:val="00A13C03"/>
    <w:rsid w:val="00A21874"/>
    <w:rsid w:val="00A257FF"/>
    <w:rsid w:val="00A4054A"/>
    <w:rsid w:val="00A46278"/>
    <w:rsid w:val="00A60A3E"/>
    <w:rsid w:val="00A94F26"/>
    <w:rsid w:val="00AA5957"/>
    <w:rsid w:val="00AB4B31"/>
    <w:rsid w:val="00AC3BBA"/>
    <w:rsid w:val="00AC79F5"/>
    <w:rsid w:val="00AF36B8"/>
    <w:rsid w:val="00AF7268"/>
    <w:rsid w:val="00B271B7"/>
    <w:rsid w:val="00B416E4"/>
    <w:rsid w:val="00B43B25"/>
    <w:rsid w:val="00BA2E23"/>
    <w:rsid w:val="00BB1A32"/>
    <w:rsid w:val="00BC3E05"/>
    <w:rsid w:val="00BE279C"/>
    <w:rsid w:val="00C22A98"/>
    <w:rsid w:val="00C414E2"/>
    <w:rsid w:val="00C92A14"/>
    <w:rsid w:val="00CE0AA0"/>
    <w:rsid w:val="00D00426"/>
    <w:rsid w:val="00D230E4"/>
    <w:rsid w:val="00D260A5"/>
    <w:rsid w:val="00D26E2A"/>
    <w:rsid w:val="00D2740D"/>
    <w:rsid w:val="00D34124"/>
    <w:rsid w:val="00D66B6A"/>
    <w:rsid w:val="00D67BCC"/>
    <w:rsid w:val="00D8127F"/>
    <w:rsid w:val="00D81D7E"/>
    <w:rsid w:val="00E001DD"/>
    <w:rsid w:val="00E12EE0"/>
    <w:rsid w:val="00E302B7"/>
    <w:rsid w:val="00E36E74"/>
    <w:rsid w:val="00E41CA1"/>
    <w:rsid w:val="00E61DAB"/>
    <w:rsid w:val="00E77421"/>
    <w:rsid w:val="00E8082D"/>
    <w:rsid w:val="00E933CD"/>
    <w:rsid w:val="00E93E3D"/>
    <w:rsid w:val="00EA5438"/>
    <w:rsid w:val="00EB2B08"/>
    <w:rsid w:val="00ED6065"/>
    <w:rsid w:val="00EE4E49"/>
    <w:rsid w:val="00EE602D"/>
    <w:rsid w:val="00EF0BB7"/>
    <w:rsid w:val="00F06FFA"/>
    <w:rsid w:val="00F5191D"/>
    <w:rsid w:val="00F66CD2"/>
    <w:rsid w:val="00FB5E25"/>
    <w:rsid w:val="00FC4D1B"/>
    <w:rsid w:val="00FD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66100"/>
  <w15:docId w15:val="{722191D2-D30E-ED4C-8296-4D3D36F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FB5E25"/>
    <w:rPr>
      <w:color w:val="0000FF"/>
      <w:u w:val="single"/>
    </w:rPr>
  </w:style>
  <w:style w:type="paragraph" w:customStyle="1" w:styleId="CuerpoA">
    <w:name w:val="Cuerpo A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es-ES"/>
    </w:rPr>
  </w:style>
  <w:style w:type="character" w:customStyle="1" w:styleId="Ninguno">
    <w:name w:val="Ninguno"/>
    <w:rsid w:val="00B416E4"/>
  </w:style>
  <w:style w:type="paragraph" w:customStyle="1" w:styleId="CuerpoB">
    <w:name w:val="Cuerpo B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s-ES_tradnl"/>
    </w:rPr>
  </w:style>
  <w:style w:type="paragraph" w:customStyle="1" w:styleId="Poromisin">
    <w:name w:val="Por omisión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s-ES_tradnl"/>
    </w:rPr>
  </w:style>
  <w:style w:type="character" w:customStyle="1" w:styleId="Hyperlink1">
    <w:name w:val="Hyperlink.1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it-IT"/>
    </w:rPr>
  </w:style>
  <w:style w:type="character" w:customStyle="1" w:styleId="Hyperlink2">
    <w:name w:val="Hyperlink.2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pt-PT"/>
    </w:rPr>
  </w:style>
  <w:style w:type="paragraph" w:styleId="NormalWeb">
    <w:name w:val="Normal (Web)"/>
    <w:basedOn w:val="Normal"/>
    <w:uiPriority w:val="99"/>
    <w:unhideWhenUsed/>
    <w:rsid w:val="00B4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AF7268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s-ES" w:eastAsia="en-US"/>
    </w:rPr>
  </w:style>
  <w:style w:type="paragraph" w:styleId="Revisin">
    <w:name w:val="Revision"/>
    <w:hidden/>
    <w:uiPriority w:val="99"/>
    <w:semiHidden/>
    <w:rsid w:val="00A60A3E"/>
    <w:pPr>
      <w:spacing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ED606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6065"/>
  </w:style>
  <w:style w:type="paragraph" w:styleId="Piedepgina">
    <w:name w:val="footer"/>
    <w:basedOn w:val="Normal"/>
    <w:link w:val="PiedepginaCar"/>
    <w:uiPriority w:val="99"/>
    <w:unhideWhenUsed/>
    <w:rsid w:val="00ED606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6065"/>
  </w:style>
  <w:style w:type="character" w:styleId="Mencinsinresolver">
    <w:name w:val="Unresolved Mention"/>
    <w:basedOn w:val="Fuentedeprrafopredeter"/>
    <w:uiPriority w:val="99"/>
    <w:semiHidden/>
    <w:unhideWhenUsed/>
    <w:rsid w:val="000556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71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9869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4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9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0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77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8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7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5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3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3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9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1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30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.gomez@mediadores.inf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2749</Characters>
  <Application>Microsoft Office Word</Application>
  <DocSecurity>4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Aurora Ochoa</dc:creator>
  <cp:lastModifiedBy>Aurora Ochoa</cp:lastModifiedBy>
  <cp:revision>2</cp:revision>
  <cp:lastPrinted>2021-03-18T18:29:00Z</cp:lastPrinted>
  <dcterms:created xsi:type="dcterms:W3CDTF">2021-03-22T10:46:00Z</dcterms:created>
  <dcterms:modified xsi:type="dcterms:W3CDTF">2021-03-22T10:46:00Z</dcterms:modified>
</cp:coreProperties>
</file>