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04B405" w14:textId="77777777" w:rsidR="005C0545" w:rsidRPr="009A11DF" w:rsidRDefault="005C0545">
      <w:pPr>
        <w:rPr>
          <w:sz w:val="16"/>
          <w:szCs w:val="16"/>
        </w:rPr>
      </w:pPr>
    </w:p>
    <w:p w14:paraId="64DE4B4A" w14:textId="77777777" w:rsidR="00486203" w:rsidRDefault="00486203">
      <w:pPr>
        <w:rPr>
          <w:sz w:val="28"/>
          <w:szCs w:val="28"/>
        </w:rPr>
      </w:pPr>
    </w:p>
    <w:p w14:paraId="57F26564" w14:textId="5F915106" w:rsidR="000D33BC" w:rsidRPr="00717139" w:rsidRDefault="00BE6F6E">
      <w:pPr>
        <w:rPr>
          <w:sz w:val="28"/>
          <w:szCs w:val="28"/>
        </w:rPr>
      </w:pPr>
      <w:r>
        <w:rPr>
          <w:sz w:val="28"/>
          <w:szCs w:val="28"/>
        </w:rPr>
        <w:t xml:space="preserve">ANÁLISIS </w:t>
      </w:r>
      <w:r w:rsidR="00D81462" w:rsidRPr="00717139">
        <w:rPr>
          <w:sz w:val="28"/>
          <w:szCs w:val="28"/>
        </w:rPr>
        <w:t>CECAS, Escuela de Negocio</w:t>
      </w:r>
      <w:r w:rsidR="000D33BC" w:rsidRPr="00717139">
        <w:rPr>
          <w:sz w:val="28"/>
          <w:szCs w:val="28"/>
        </w:rPr>
        <w:t>s de Seguros</w:t>
      </w:r>
    </w:p>
    <w:p w14:paraId="2EFB2A71" w14:textId="6F5AEA5F" w:rsidR="00001624" w:rsidRPr="00537697" w:rsidRDefault="00E97717" w:rsidP="0034217F">
      <w:pPr>
        <w:pStyle w:val="Cuerpo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Style w:val="Ninguno"/>
          <w:rFonts w:ascii="Calibri" w:eastAsia="Calibri" w:hAnsi="Calibri" w:cs="Calibri"/>
          <w:b/>
          <w:bCs/>
          <w:color w:val="0000B4"/>
          <w:sz w:val="44"/>
          <w:szCs w:val="44"/>
          <w:u w:color="385623"/>
        </w:rPr>
      </w:pPr>
      <w:r w:rsidRPr="00537697">
        <w:rPr>
          <w:rStyle w:val="Ninguno"/>
          <w:rFonts w:ascii="Calibri" w:eastAsia="Calibri" w:hAnsi="Calibri" w:cs="Calibri"/>
          <w:b/>
          <w:bCs/>
          <w:color w:val="0000B4"/>
          <w:sz w:val="44"/>
          <w:szCs w:val="44"/>
          <w:u w:color="385623"/>
        </w:rPr>
        <w:t>C</w:t>
      </w:r>
      <w:r w:rsidR="00001624" w:rsidRPr="00537697">
        <w:rPr>
          <w:rStyle w:val="Ninguno"/>
          <w:rFonts w:ascii="Calibri" w:eastAsia="Calibri" w:hAnsi="Calibri" w:cs="Calibri"/>
          <w:b/>
          <w:bCs/>
          <w:color w:val="0000B4"/>
          <w:sz w:val="44"/>
          <w:szCs w:val="44"/>
          <w:u w:color="385623"/>
        </w:rPr>
        <w:t>onsecuencias en el sector asegurador del barco encallado en el Canal de Suez</w:t>
      </w:r>
    </w:p>
    <w:p w14:paraId="0DDE302E" w14:textId="77777777" w:rsidR="0034217F" w:rsidRPr="0034217F" w:rsidRDefault="0034217F" w:rsidP="0034217F">
      <w:pPr>
        <w:pStyle w:val="Cuerpo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Style w:val="Ninguno"/>
          <w:rFonts w:ascii="Calibri" w:eastAsia="Calibri" w:hAnsi="Calibri" w:cs="Calibri"/>
          <w:color w:val="4072C4"/>
          <w:sz w:val="32"/>
          <w:szCs w:val="32"/>
          <w:u w:color="385623"/>
        </w:rPr>
      </w:pPr>
    </w:p>
    <w:p w14:paraId="721E5691" w14:textId="3F9BA2CD" w:rsidR="000D33BC" w:rsidRPr="00F878C6" w:rsidRDefault="00F3571B" w:rsidP="00143D1D">
      <w:pPr>
        <w:pStyle w:val="Prrafodelista"/>
        <w:numPr>
          <w:ilvl w:val="0"/>
          <w:numId w:val="4"/>
        </w:numPr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</w:pPr>
      <w:r w:rsidRPr="00F878C6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 xml:space="preserve">El accidente del buque </w:t>
      </w:r>
      <w:proofErr w:type="spellStart"/>
      <w:r w:rsidRPr="00F878C6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>Ever</w:t>
      </w:r>
      <w:proofErr w:type="spellEnd"/>
      <w:r w:rsidRPr="00F878C6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 xml:space="preserve"> </w:t>
      </w:r>
      <w:proofErr w:type="spellStart"/>
      <w:r w:rsidRPr="00F878C6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>Given</w:t>
      </w:r>
      <w:proofErr w:type="spellEnd"/>
      <w:r w:rsidRPr="00F878C6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 xml:space="preserve"> en el Canal de Suez</w:t>
      </w:r>
      <w:r w:rsidR="000915A4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 xml:space="preserve">, una </w:t>
      </w:r>
      <w:r w:rsidR="0090546B" w:rsidRPr="00F878C6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 xml:space="preserve">catástrofe económica </w:t>
      </w:r>
      <w:r w:rsidR="0025026C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>con estimaciones de pérdidas</w:t>
      </w:r>
      <w:r w:rsidR="008E1D7D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 xml:space="preserve"> </w:t>
      </w:r>
      <w:r w:rsidR="00793A13" w:rsidRPr="00F878C6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>de 400</w:t>
      </w:r>
      <w:r w:rsidR="00BC0228" w:rsidRPr="00F878C6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 xml:space="preserve"> millones de dólares</w:t>
      </w:r>
      <w:r w:rsidR="00704A52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 xml:space="preserve"> a la hora</w:t>
      </w:r>
      <w:r w:rsidR="008E1D7D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 xml:space="preserve">, según </w:t>
      </w:r>
      <w:proofErr w:type="spellStart"/>
      <w:r w:rsidR="008E1D7D" w:rsidRPr="00F878C6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>Lloyd´s</w:t>
      </w:r>
      <w:proofErr w:type="spellEnd"/>
      <w:r w:rsidR="008E1D7D" w:rsidRPr="00F878C6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 xml:space="preserve"> </w:t>
      </w:r>
      <w:proofErr w:type="spellStart"/>
      <w:r w:rsidR="008E1D7D" w:rsidRPr="00F878C6">
        <w:rPr>
          <w:rStyle w:val="Ninguno"/>
          <w:rFonts w:ascii="Calibri" w:eastAsia="Trebuchet MS" w:hAnsi="Calibri" w:cs="Calibri"/>
          <w:sz w:val="26"/>
          <w:szCs w:val="26"/>
          <w:u w:color="385623"/>
          <w:bdr w:val="nil"/>
          <w:lang w:val="es-ES_tradnl" w:eastAsia="es-ES_tradnl"/>
        </w:rPr>
        <w:t>List</w:t>
      </w:r>
      <w:proofErr w:type="spellEnd"/>
    </w:p>
    <w:p w14:paraId="09E27057" w14:textId="77777777" w:rsidR="009A11DF" w:rsidRPr="009A11DF" w:rsidRDefault="009A11DF">
      <w:pPr>
        <w:rPr>
          <w:b/>
          <w:bCs/>
          <w:sz w:val="8"/>
          <w:szCs w:val="8"/>
        </w:rPr>
      </w:pPr>
    </w:p>
    <w:p w14:paraId="34209638" w14:textId="1ED26E69" w:rsidR="00C83FDB" w:rsidRPr="004C7DBF" w:rsidRDefault="00BE342F">
      <w:pPr>
        <w:rPr>
          <w:rFonts w:cstheme="minorHAnsi"/>
        </w:rPr>
      </w:pPr>
      <w:r w:rsidRPr="004C7DBF">
        <w:rPr>
          <w:rFonts w:cstheme="minorHAnsi"/>
          <w:b/>
          <w:bCs/>
        </w:rPr>
        <w:t>29/03/2021</w:t>
      </w:r>
      <w:r w:rsidRPr="004C7DBF">
        <w:rPr>
          <w:rFonts w:cstheme="minorHAnsi"/>
        </w:rPr>
        <w:t xml:space="preserve">.- CECAS, la Escuela de Negocios de Seguros, </w:t>
      </w:r>
      <w:r w:rsidR="003A7E9A" w:rsidRPr="004C7DBF">
        <w:rPr>
          <w:rFonts w:cstheme="minorHAnsi"/>
        </w:rPr>
        <w:t>analiza las consecuencias en el sector asegurador del barco encallado en el Canal de Suez</w:t>
      </w:r>
      <w:r w:rsidR="009B28CF" w:rsidRPr="004C7DBF">
        <w:rPr>
          <w:rFonts w:cstheme="minorHAnsi"/>
        </w:rPr>
        <w:t xml:space="preserve">, </w:t>
      </w:r>
      <w:r w:rsidR="003E3F02" w:rsidRPr="004C7DBF">
        <w:rPr>
          <w:rFonts w:cstheme="minorHAnsi"/>
        </w:rPr>
        <w:t>una zona</w:t>
      </w:r>
      <w:r w:rsidR="009E4C9E" w:rsidRPr="004C7DBF">
        <w:rPr>
          <w:rFonts w:cstheme="minorHAnsi"/>
        </w:rPr>
        <w:t xml:space="preserve"> por la que transita más del 10% del comercio mundial y que tiene un flujo </w:t>
      </w:r>
      <w:r w:rsidR="00C83FDB" w:rsidRPr="004C7DBF">
        <w:rPr>
          <w:rFonts w:cstheme="minorHAnsi"/>
        </w:rPr>
        <w:t>de unos 10.000 millones de dólares diarios.</w:t>
      </w:r>
    </w:p>
    <w:p w14:paraId="3B387C38" w14:textId="26A71116" w:rsidR="00651E45" w:rsidRPr="004C7DBF" w:rsidRDefault="00C83FDB">
      <w:pPr>
        <w:rPr>
          <w:rFonts w:cstheme="minorHAnsi"/>
        </w:rPr>
      </w:pPr>
      <w:r w:rsidRPr="004C7DBF">
        <w:rPr>
          <w:rFonts w:cstheme="minorHAnsi"/>
        </w:rPr>
        <w:t xml:space="preserve">Con más de 200 barcos paralizados </w:t>
      </w:r>
      <w:r w:rsidR="00531DDD" w:rsidRPr="004C7DBF">
        <w:rPr>
          <w:rFonts w:cstheme="minorHAnsi"/>
        </w:rPr>
        <w:t>y el retraso y deterior</w:t>
      </w:r>
      <w:r w:rsidR="00E83EC5">
        <w:rPr>
          <w:rFonts w:cstheme="minorHAnsi"/>
        </w:rPr>
        <w:t>o</w:t>
      </w:r>
      <w:r w:rsidR="00531DDD" w:rsidRPr="004C7DBF">
        <w:rPr>
          <w:rFonts w:cstheme="minorHAnsi"/>
        </w:rPr>
        <w:t xml:space="preserve"> de sus mercancías, </w:t>
      </w:r>
      <w:r w:rsidR="00D819D1" w:rsidRPr="004C7DBF">
        <w:rPr>
          <w:rFonts w:cstheme="minorHAnsi"/>
        </w:rPr>
        <w:t xml:space="preserve">se trata de </w:t>
      </w:r>
      <w:r w:rsidR="009B28CF" w:rsidRPr="004C7DBF">
        <w:rPr>
          <w:rFonts w:cstheme="minorHAnsi"/>
        </w:rPr>
        <w:t xml:space="preserve">un incidente que tiene todas las posibilidades de convertirse en una catástrofe económica de dimensiones, </w:t>
      </w:r>
      <w:r w:rsidR="00984222" w:rsidRPr="004C7DBF">
        <w:rPr>
          <w:rFonts w:cstheme="minorHAnsi"/>
        </w:rPr>
        <w:t>por el momento</w:t>
      </w:r>
      <w:r w:rsidR="009B28CF" w:rsidRPr="004C7DBF">
        <w:rPr>
          <w:rFonts w:cstheme="minorHAnsi"/>
        </w:rPr>
        <w:t xml:space="preserve">, </w:t>
      </w:r>
      <w:r w:rsidR="00961D1E" w:rsidRPr="004C7DBF">
        <w:rPr>
          <w:rFonts w:cstheme="minorHAnsi"/>
        </w:rPr>
        <w:t xml:space="preserve">incalculables, aunque </w:t>
      </w:r>
      <w:r w:rsidR="00651E45" w:rsidRPr="004C7DBF">
        <w:rPr>
          <w:rFonts w:cstheme="minorHAnsi"/>
        </w:rPr>
        <w:t xml:space="preserve">ya </w:t>
      </w:r>
      <w:r w:rsidR="00961D1E" w:rsidRPr="004C7DBF">
        <w:rPr>
          <w:rFonts w:cstheme="minorHAnsi"/>
        </w:rPr>
        <w:t xml:space="preserve">hay entidades como </w:t>
      </w:r>
      <w:proofErr w:type="spellStart"/>
      <w:r w:rsidR="00961D1E" w:rsidRPr="004C7DBF">
        <w:rPr>
          <w:rFonts w:cstheme="minorHAnsi"/>
        </w:rPr>
        <w:t>Lloyd’s</w:t>
      </w:r>
      <w:proofErr w:type="spellEnd"/>
      <w:r w:rsidR="00961D1E" w:rsidRPr="004C7DBF">
        <w:rPr>
          <w:rFonts w:cstheme="minorHAnsi"/>
        </w:rPr>
        <w:t xml:space="preserve"> </w:t>
      </w:r>
      <w:proofErr w:type="spellStart"/>
      <w:r w:rsidR="00961D1E" w:rsidRPr="004C7DBF">
        <w:rPr>
          <w:rFonts w:cstheme="minorHAnsi"/>
        </w:rPr>
        <w:t>List</w:t>
      </w:r>
      <w:proofErr w:type="spellEnd"/>
      <w:r w:rsidR="00961D1E" w:rsidRPr="004C7DBF">
        <w:rPr>
          <w:rFonts w:cstheme="minorHAnsi"/>
        </w:rPr>
        <w:t xml:space="preserve"> que estiman</w:t>
      </w:r>
      <w:r w:rsidR="0057380B" w:rsidRPr="004C7DBF">
        <w:rPr>
          <w:rFonts w:cstheme="minorHAnsi"/>
        </w:rPr>
        <w:t xml:space="preserve"> </w:t>
      </w:r>
      <w:r w:rsidR="00651E45" w:rsidRPr="004C7DBF">
        <w:rPr>
          <w:rFonts w:cstheme="minorHAnsi"/>
        </w:rPr>
        <w:t>unas pérdidas de 400 millones de dólares</w:t>
      </w:r>
      <w:r w:rsidR="00115EDE" w:rsidRPr="004C7DBF">
        <w:rPr>
          <w:rFonts w:cstheme="minorHAnsi"/>
        </w:rPr>
        <w:t xml:space="preserve"> a la hora</w:t>
      </w:r>
      <w:r w:rsidR="00651E45" w:rsidRPr="004C7DBF">
        <w:rPr>
          <w:rFonts w:cstheme="minorHAnsi"/>
        </w:rPr>
        <w:t>.</w:t>
      </w:r>
    </w:p>
    <w:p w14:paraId="5EAB51F6" w14:textId="15F94FCD" w:rsidR="0020102F" w:rsidRPr="004C7DBF" w:rsidRDefault="0020102F" w:rsidP="0020102F">
      <w:pPr>
        <w:rPr>
          <w:rFonts w:cstheme="minorHAnsi"/>
          <w:b/>
          <w:bCs/>
        </w:rPr>
      </w:pPr>
      <w:r w:rsidRPr="004C7DBF">
        <w:rPr>
          <w:rFonts w:cstheme="minorHAnsi"/>
          <w:b/>
          <w:bCs/>
        </w:rPr>
        <w:t>Alcance de las reclamaciones</w:t>
      </w:r>
    </w:p>
    <w:p w14:paraId="07076BE5" w14:textId="41A19888" w:rsidR="00136A93" w:rsidRPr="004C7DBF" w:rsidRDefault="00136A93">
      <w:pPr>
        <w:rPr>
          <w:rFonts w:cstheme="minorHAnsi"/>
        </w:rPr>
      </w:pPr>
      <w:r w:rsidRPr="004C7DBF">
        <w:rPr>
          <w:rFonts w:cstheme="minorHAnsi"/>
        </w:rPr>
        <w:t xml:space="preserve">Se esperan cuantiosas reclamaciones de los afectados, </w:t>
      </w:r>
      <w:r w:rsidR="00165425" w:rsidRPr="004C7DBF">
        <w:rPr>
          <w:rFonts w:cstheme="minorHAnsi"/>
        </w:rPr>
        <w:t xml:space="preserve">entre los que se encuentran: </w:t>
      </w:r>
      <w:r w:rsidRPr="004C7DBF">
        <w:rPr>
          <w:rFonts w:cstheme="minorHAnsi"/>
        </w:rPr>
        <w:t>en primer lugar, del gobierno egipcio</w:t>
      </w:r>
      <w:r w:rsidR="00EB28D0" w:rsidRPr="004C7DBF">
        <w:rPr>
          <w:rFonts w:cstheme="minorHAnsi"/>
        </w:rPr>
        <w:t>,</w:t>
      </w:r>
      <w:r w:rsidRPr="004C7DBF">
        <w:rPr>
          <w:rFonts w:cstheme="minorHAnsi"/>
        </w:rPr>
        <w:t xml:space="preserve"> que obtiene unos 800.000</w:t>
      </w:r>
      <w:r w:rsidR="006857BB" w:rsidRPr="004C7DBF">
        <w:rPr>
          <w:rFonts w:cstheme="minorHAnsi"/>
        </w:rPr>
        <w:t xml:space="preserve"> dólares diarios</w:t>
      </w:r>
      <w:r w:rsidRPr="004C7DBF">
        <w:rPr>
          <w:rFonts w:cstheme="minorHAnsi"/>
        </w:rPr>
        <w:t xml:space="preserve"> </w:t>
      </w:r>
      <w:r w:rsidR="005B053C" w:rsidRPr="004C7DBF">
        <w:rPr>
          <w:rFonts w:cstheme="minorHAnsi"/>
        </w:rPr>
        <w:t xml:space="preserve">en peajes </w:t>
      </w:r>
      <w:r w:rsidRPr="004C7DBF">
        <w:rPr>
          <w:rFonts w:cstheme="minorHAnsi"/>
        </w:rPr>
        <w:t>por la explotación del canal</w:t>
      </w:r>
      <w:r w:rsidR="00EB28D0" w:rsidRPr="004C7DBF">
        <w:rPr>
          <w:rFonts w:cstheme="minorHAnsi"/>
        </w:rPr>
        <w:t>;</w:t>
      </w:r>
      <w:r w:rsidRPr="004C7DBF">
        <w:rPr>
          <w:rFonts w:cstheme="minorHAnsi"/>
        </w:rPr>
        <w:t xml:space="preserve"> los propietarios de la mercancía transportada por el </w:t>
      </w:r>
      <w:proofErr w:type="spellStart"/>
      <w:r w:rsidRPr="004C7DBF">
        <w:rPr>
          <w:rFonts w:cstheme="minorHAnsi"/>
        </w:rPr>
        <w:t>Ever</w:t>
      </w:r>
      <w:proofErr w:type="spellEnd"/>
      <w:r w:rsidRPr="004C7DBF">
        <w:rPr>
          <w:rFonts w:cstheme="minorHAnsi"/>
        </w:rPr>
        <w:t xml:space="preserve"> </w:t>
      </w:r>
      <w:proofErr w:type="spellStart"/>
      <w:r w:rsidRPr="004C7DBF">
        <w:rPr>
          <w:rFonts w:cstheme="minorHAnsi"/>
        </w:rPr>
        <w:t>Given</w:t>
      </w:r>
      <w:proofErr w:type="spellEnd"/>
      <w:r w:rsidRPr="004C7DBF">
        <w:rPr>
          <w:rFonts w:cstheme="minorHAnsi"/>
        </w:rPr>
        <w:t xml:space="preserve">, </w:t>
      </w:r>
      <w:r w:rsidR="009B70A1" w:rsidRPr="004C7DBF">
        <w:rPr>
          <w:rFonts w:cstheme="minorHAnsi"/>
        </w:rPr>
        <w:t xml:space="preserve">con la probabilidad de que parte del cargamento se vea deteriorado y </w:t>
      </w:r>
      <w:r w:rsidR="00873C5B" w:rsidRPr="004C7DBF">
        <w:rPr>
          <w:rFonts w:cstheme="minorHAnsi"/>
        </w:rPr>
        <w:t>con retrasos importantes en la entrega</w:t>
      </w:r>
      <w:r w:rsidR="007B75D4" w:rsidRPr="004C7DBF">
        <w:rPr>
          <w:rFonts w:cstheme="minorHAnsi"/>
        </w:rPr>
        <w:t>;</w:t>
      </w:r>
      <w:r w:rsidR="00873C5B" w:rsidRPr="004C7DBF">
        <w:rPr>
          <w:rFonts w:cstheme="minorHAnsi"/>
        </w:rPr>
        <w:t xml:space="preserve"> </w:t>
      </w:r>
      <w:r w:rsidR="00DE7DBA" w:rsidRPr="004C7DBF">
        <w:rPr>
          <w:rFonts w:cstheme="minorHAnsi"/>
        </w:rPr>
        <w:t>también</w:t>
      </w:r>
      <w:r w:rsidR="00A54C01" w:rsidRPr="004C7DBF">
        <w:rPr>
          <w:rFonts w:cstheme="minorHAnsi"/>
        </w:rPr>
        <w:t xml:space="preserve"> </w:t>
      </w:r>
      <w:r w:rsidR="00B36C90" w:rsidRPr="004C7DBF">
        <w:rPr>
          <w:rFonts w:cstheme="minorHAnsi"/>
        </w:rPr>
        <w:t>el resto de</w:t>
      </w:r>
      <w:r w:rsidR="00873C5B" w:rsidRPr="004C7DBF">
        <w:rPr>
          <w:rFonts w:cstheme="minorHAnsi"/>
        </w:rPr>
        <w:t xml:space="preserve"> buques afectados</w:t>
      </w:r>
      <w:r w:rsidR="00B36C90" w:rsidRPr="004C7DBF">
        <w:rPr>
          <w:rFonts w:cstheme="minorHAnsi"/>
        </w:rPr>
        <w:t xml:space="preserve"> por el bloqueo </w:t>
      </w:r>
      <w:r w:rsidR="00DE7DBA" w:rsidRPr="004C7DBF">
        <w:rPr>
          <w:rFonts w:cstheme="minorHAnsi"/>
        </w:rPr>
        <w:t xml:space="preserve">del canal </w:t>
      </w:r>
      <w:r w:rsidR="00246662" w:rsidRPr="004C7DBF">
        <w:rPr>
          <w:rFonts w:cstheme="minorHAnsi"/>
        </w:rPr>
        <w:t xml:space="preserve">podrían sufrir daños en sus mercancías e importantes retrasos. Además </w:t>
      </w:r>
      <w:r w:rsidR="00A17319" w:rsidRPr="004C7DBF">
        <w:rPr>
          <w:rFonts w:cstheme="minorHAnsi"/>
        </w:rPr>
        <w:t>de las reclamaciones por</w:t>
      </w:r>
      <w:r w:rsidR="00873C5B" w:rsidRPr="004C7DBF">
        <w:rPr>
          <w:rFonts w:cstheme="minorHAnsi"/>
        </w:rPr>
        <w:t xml:space="preserve"> los posibles daños que sufra el casco del barco varado</w:t>
      </w:r>
      <w:r w:rsidR="00003659" w:rsidRPr="004C7DBF">
        <w:rPr>
          <w:rFonts w:cstheme="minorHAnsi"/>
        </w:rPr>
        <w:t xml:space="preserve"> e incluso las infraestructuras del </w:t>
      </w:r>
      <w:r w:rsidR="000C6FB1" w:rsidRPr="004C7DBF">
        <w:rPr>
          <w:rFonts w:cstheme="minorHAnsi"/>
        </w:rPr>
        <w:t>C</w:t>
      </w:r>
      <w:r w:rsidR="00003659" w:rsidRPr="004C7DBF">
        <w:rPr>
          <w:rFonts w:cstheme="minorHAnsi"/>
        </w:rPr>
        <w:t>anal</w:t>
      </w:r>
      <w:r w:rsidR="00AB276A">
        <w:rPr>
          <w:rFonts w:cstheme="minorHAnsi"/>
        </w:rPr>
        <w:t>,</w:t>
      </w:r>
      <w:r w:rsidR="00DB1243" w:rsidRPr="004C7DBF">
        <w:rPr>
          <w:rFonts w:cstheme="minorHAnsi"/>
        </w:rPr>
        <w:t xml:space="preserve"> </w:t>
      </w:r>
      <w:r w:rsidR="002E56B6" w:rsidRPr="004C7DBF">
        <w:rPr>
          <w:rFonts w:cstheme="minorHAnsi"/>
        </w:rPr>
        <w:t>así como la operación de salvamento, que también correría a cargo de la aseguradora de cascos y maquinaría.</w:t>
      </w:r>
    </w:p>
    <w:p w14:paraId="23BCE3A0" w14:textId="7F89D714" w:rsidR="005B053C" w:rsidRPr="004C7DBF" w:rsidRDefault="00E156D6">
      <w:pPr>
        <w:rPr>
          <w:rFonts w:cstheme="minorHAnsi"/>
        </w:rPr>
      </w:pPr>
      <w:r>
        <w:rPr>
          <w:rFonts w:cstheme="minorHAnsi"/>
        </w:rPr>
        <w:t>Jordi Parrilla</w:t>
      </w:r>
      <w:r w:rsidR="00DE700B" w:rsidRPr="004C7DBF">
        <w:rPr>
          <w:rFonts w:cstheme="minorHAnsi"/>
        </w:rPr>
        <w:t xml:space="preserve">, </w:t>
      </w:r>
      <w:r>
        <w:rPr>
          <w:rFonts w:cstheme="minorHAnsi"/>
        </w:rPr>
        <w:t>director</w:t>
      </w:r>
      <w:r w:rsidR="00DE700B" w:rsidRPr="004C7DBF">
        <w:rPr>
          <w:rFonts w:cstheme="minorHAnsi"/>
        </w:rPr>
        <w:t xml:space="preserve"> de la Escuela de Negocios de Seguros</w:t>
      </w:r>
      <w:r w:rsidR="00A359AD" w:rsidRPr="004C7DBF">
        <w:rPr>
          <w:rFonts w:cstheme="minorHAnsi"/>
        </w:rPr>
        <w:t xml:space="preserve"> CECAS</w:t>
      </w:r>
      <w:r>
        <w:rPr>
          <w:rFonts w:cstheme="minorHAnsi"/>
        </w:rPr>
        <w:t>,</w:t>
      </w:r>
      <w:r w:rsidR="00A359AD" w:rsidRPr="004C7DBF">
        <w:rPr>
          <w:rFonts w:cstheme="minorHAnsi"/>
        </w:rPr>
        <w:t xml:space="preserve"> recuerda que “es</w:t>
      </w:r>
      <w:r w:rsidR="005B053C" w:rsidRPr="004C7DBF">
        <w:rPr>
          <w:rFonts w:cstheme="minorHAnsi"/>
        </w:rPr>
        <w:t xml:space="preserve"> </w:t>
      </w:r>
      <w:r w:rsidR="00003659" w:rsidRPr="004C7DBF">
        <w:rPr>
          <w:rFonts w:cstheme="minorHAnsi"/>
        </w:rPr>
        <w:t>habitual</w:t>
      </w:r>
      <w:r w:rsidR="005B053C" w:rsidRPr="004C7DBF">
        <w:rPr>
          <w:rFonts w:cstheme="minorHAnsi"/>
        </w:rPr>
        <w:t xml:space="preserve"> que los buques portacontenedores de este tamaño estén asegurados por daños en cascos y maquinaria </w:t>
      </w:r>
      <w:r w:rsidR="00A359AD" w:rsidRPr="004C7DBF">
        <w:rPr>
          <w:rFonts w:cstheme="minorHAnsi"/>
        </w:rPr>
        <w:t xml:space="preserve">por valor </w:t>
      </w:r>
      <w:r w:rsidR="005B053C" w:rsidRPr="004C7DBF">
        <w:rPr>
          <w:rFonts w:cstheme="minorHAnsi"/>
        </w:rPr>
        <w:t>de entre 100 y 140 millones de dólares</w:t>
      </w:r>
      <w:r w:rsidR="00CE0312" w:rsidRPr="004C7DBF">
        <w:rPr>
          <w:rFonts w:cstheme="minorHAnsi"/>
        </w:rPr>
        <w:t xml:space="preserve">. </w:t>
      </w:r>
      <w:r w:rsidR="000A353A" w:rsidRPr="004C7DBF">
        <w:rPr>
          <w:rFonts w:cstheme="minorHAnsi"/>
        </w:rPr>
        <w:t>Además,</w:t>
      </w:r>
      <w:r w:rsidR="00047B99" w:rsidRPr="004C7DBF">
        <w:rPr>
          <w:rFonts w:cstheme="minorHAnsi"/>
        </w:rPr>
        <w:t xml:space="preserve"> hay que tener en cuenta que </w:t>
      </w:r>
      <w:r w:rsidR="00B5154D" w:rsidRPr="004C7DBF">
        <w:rPr>
          <w:rFonts w:cstheme="minorHAnsi"/>
        </w:rPr>
        <w:t xml:space="preserve">los propietarios de la carga a bordo del barco y de otros barcos atrapados en el Canal </w:t>
      </w:r>
      <w:r w:rsidR="00047B99" w:rsidRPr="004C7DBF">
        <w:rPr>
          <w:rFonts w:cstheme="minorHAnsi"/>
        </w:rPr>
        <w:t xml:space="preserve">probablemente reclamen </w:t>
      </w:r>
      <w:r w:rsidR="00B5154D" w:rsidRPr="004C7DBF">
        <w:rPr>
          <w:rFonts w:cstheme="minorHAnsi"/>
        </w:rPr>
        <w:t>a la aseguradora de responsabilidad civil del barco por pérdidas en bienes perecederos o plazos de entrega incumplidos</w:t>
      </w:r>
      <w:r w:rsidR="00532F84" w:rsidRPr="004C7DBF">
        <w:rPr>
          <w:rFonts w:cstheme="minorHAnsi"/>
        </w:rPr>
        <w:t>”</w:t>
      </w:r>
      <w:r w:rsidR="00B5154D" w:rsidRPr="004C7DBF">
        <w:rPr>
          <w:rFonts w:cstheme="minorHAnsi"/>
        </w:rPr>
        <w:t>.</w:t>
      </w:r>
    </w:p>
    <w:p w14:paraId="40E3246A" w14:textId="2E1B3E8F" w:rsidR="00BC6681" w:rsidRPr="004C7DBF" w:rsidRDefault="00BC6681" w:rsidP="00BC6681">
      <w:pPr>
        <w:rPr>
          <w:rFonts w:cstheme="minorHAnsi"/>
          <w:b/>
          <w:bCs/>
        </w:rPr>
      </w:pPr>
      <w:r w:rsidRPr="004C7DBF">
        <w:rPr>
          <w:rFonts w:cstheme="minorHAnsi"/>
          <w:b/>
          <w:bCs/>
        </w:rPr>
        <w:t>Quién asumirá el coste del accidente</w:t>
      </w:r>
    </w:p>
    <w:p w14:paraId="4C31331A" w14:textId="500EB0E0" w:rsidR="00B03725" w:rsidRPr="004C7DBF" w:rsidRDefault="00BC6681">
      <w:pPr>
        <w:rPr>
          <w:rFonts w:cstheme="minorHAnsi"/>
        </w:rPr>
      </w:pPr>
      <w:r w:rsidRPr="004C7DBF">
        <w:rPr>
          <w:rFonts w:cstheme="minorHAnsi"/>
        </w:rPr>
        <w:t xml:space="preserve">Por el momento, la empresa propietaria del buque, la firma japonesa </w:t>
      </w:r>
      <w:proofErr w:type="spellStart"/>
      <w:r w:rsidRPr="004C7DBF">
        <w:rPr>
          <w:rFonts w:cstheme="minorHAnsi"/>
        </w:rPr>
        <w:t>Shoei</w:t>
      </w:r>
      <w:proofErr w:type="spellEnd"/>
      <w:r w:rsidRPr="004C7DBF">
        <w:rPr>
          <w:rFonts w:cstheme="minorHAnsi"/>
        </w:rPr>
        <w:t xml:space="preserve"> </w:t>
      </w:r>
      <w:proofErr w:type="spellStart"/>
      <w:r w:rsidRPr="004C7DBF">
        <w:rPr>
          <w:rFonts w:cstheme="minorHAnsi"/>
        </w:rPr>
        <w:t>Kisen</w:t>
      </w:r>
      <w:proofErr w:type="spellEnd"/>
      <w:r w:rsidRPr="004C7DBF">
        <w:rPr>
          <w:rFonts w:cstheme="minorHAnsi"/>
        </w:rPr>
        <w:t xml:space="preserve"> KK, no ha facilitado información y solo se sabe que el buque está asegurado en una compañía que opera en el mercado japonés.</w:t>
      </w:r>
      <w:r w:rsidR="00E83EC5">
        <w:rPr>
          <w:rFonts w:cstheme="minorHAnsi"/>
        </w:rPr>
        <w:t xml:space="preserve"> </w:t>
      </w:r>
      <w:r w:rsidRPr="004C7DBF">
        <w:rPr>
          <w:rFonts w:cstheme="minorHAnsi"/>
        </w:rPr>
        <w:t xml:space="preserve">Por otra parte, la operadora, una empresa tailandesa, </w:t>
      </w:r>
      <w:proofErr w:type="spellStart"/>
      <w:r w:rsidRPr="004C7DBF">
        <w:rPr>
          <w:rFonts w:cstheme="minorHAnsi"/>
        </w:rPr>
        <w:t>Evergreen</w:t>
      </w:r>
      <w:proofErr w:type="spellEnd"/>
      <w:r w:rsidRPr="004C7DBF">
        <w:rPr>
          <w:rFonts w:cstheme="minorHAnsi"/>
        </w:rPr>
        <w:t xml:space="preserve"> Marine Corp., tampoco ha facilitado información sobre sus pólizas de seguros.</w:t>
      </w:r>
    </w:p>
    <w:p w14:paraId="26749C15" w14:textId="77777777" w:rsidR="00486203" w:rsidRDefault="00486203">
      <w:pPr>
        <w:rPr>
          <w:rFonts w:cstheme="minorHAnsi"/>
          <w:b/>
          <w:bCs/>
        </w:rPr>
      </w:pPr>
    </w:p>
    <w:p w14:paraId="79ABACFB" w14:textId="77777777" w:rsidR="00486203" w:rsidRDefault="00486203">
      <w:pPr>
        <w:rPr>
          <w:rFonts w:cstheme="minorHAnsi"/>
          <w:b/>
          <w:bCs/>
        </w:rPr>
      </w:pPr>
    </w:p>
    <w:p w14:paraId="50D858AA" w14:textId="4A181FC1" w:rsidR="003C414B" w:rsidRPr="004C7DBF" w:rsidRDefault="003C414B">
      <w:pPr>
        <w:rPr>
          <w:rFonts w:cstheme="minorHAnsi"/>
          <w:b/>
          <w:bCs/>
        </w:rPr>
      </w:pPr>
      <w:r w:rsidRPr="004C7DBF">
        <w:rPr>
          <w:rFonts w:cstheme="minorHAnsi"/>
          <w:b/>
          <w:bCs/>
        </w:rPr>
        <w:t>Posibles implicaciones del accidente</w:t>
      </w:r>
    </w:p>
    <w:p w14:paraId="79D2DD62" w14:textId="6D3D969D" w:rsidR="00B5154D" w:rsidRPr="004C7DBF" w:rsidRDefault="003639E2">
      <w:pPr>
        <w:rPr>
          <w:rFonts w:cstheme="minorHAnsi"/>
        </w:rPr>
      </w:pPr>
      <w:r w:rsidRPr="004C7DBF">
        <w:rPr>
          <w:rFonts w:cstheme="minorHAnsi"/>
        </w:rPr>
        <w:t xml:space="preserve">En su análisis, </w:t>
      </w:r>
      <w:r w:rsidR="006709A4" w:rsidRPr="004C7DBF">
        <w:rPr>
          <w:rFonts w:cstheme="minorHAnsi"/>
        </w:rPr>
        <w:t xml:space="preserve">CECAS también </w:t>
      </w:r>
      <w:r w:rsidRPr="004C7DBF">
        <w:rPr>
          <w:rFonts w:cstheme="minorHAnsi"/>
        </w:rPr>
        <w:t>incluye</w:t>
      </w:r>
      <w:r w:rsidR="00B3648B" w:rsidRPr="004C7DBF">
        <w:rPr>
          <w:rFonts w:cstheme="minorHAnsi"/>
        </w:rPr>
        <w:t>, de manera teórica, porque se desconoce toda la información relativa a las pólizas y sus coberturas,</w:t>
      </w:r>
      <w:r w:rsidR="00FF26DE" w:rsidRPr="004C7DBF">
        <w:rPr>
          <w:rFonts w:cstheme="minorHAnsi"/>
        </w:rPr>
        <w:t xml:space="preserve"> las posibles implicaciones del accidente.</w:t>
      </w:r>
    </w:p>
    <w:p w14:paraId="03826D19" w14:textId="0C795FE3" w:rsidR="00FF26DE" w:rsidRPr="004C7DBF" w:rsidRDefault="00FF26DE" w:rsidP="006F6D51">
      <w:pPr>
        <w:pStyle w:val="Prrafodelista"/>
        <w:numPr>
          <w:ilvl w:val="0"/>
          <w:numId w:val="2"/>
        </w:numPr>
        <w:rPr>
          <w:rFonts w:cstheme="minorHAnsi"/>
        </w:rPr>
      </w:pPr>
      <w:r w:rsidRPr="004C7DBF">
        <w:rPr>
          <w:rFonts w:cstheme="minorHAnsi"/>
        </w:rPr>
        <w:t>En cuanto al seguro de cascos, la solicitud de extornos por paralización o inactividad (cl. 22 ITCH y 23 IFVC), por períodos completos de 30 días en su caso, si el buque en concreto tuviese que permanecer atracado en puerto o fondeado a consecuencia de la falta de actividad.</w:t>
      </w:r>
    </w:p>
    <w:p w14:paraId="27602C08" w14:textId="1F44C30F" w:rsidR="005A407F" w:rsidRPr="004C7DBF" w:rsidRDefault="005A407F" w:rsidP="006F6D51">
      <w:pPr>
        <w:pStyle w:val="Prrafodelista"/>
        <w:numPr>
          <w:ilvl w:val="0"/>
          <w:numId w:val="2"/>
        </w:numPr>
        <w:rPr>
          <w:rFonts w:cstheme="minorHAnsi"/>
        </w:rPr>
      </w:pPr>
      <w:r w:rsidRPr="004C7DBF">
        <w:rPr>
          <w:rFonts w:cstheme="minorHAnsi"/>
        </w:rPr>
        <w:t xml:space="preserve">La cobertura de huelgas y/o </w:t>
      </w:r>
      <w:r w:rsidR="00203181" w:rsidRPr="004C7DBF">
        <w:rPr>
          <w:rFonts w:cstheme="minorHAnsi"/>
        </w:rPr>
        <w:t>retrasos ampara,</w:t>
      </w:r>
      <w:r w:rsidRPr="004C7DBF">
        <w:rPr>
          <w:rFonts w:cstheme="minorHAnsi"/>
        </w:rPr>
        <w:t xml:space="preserve"> bajo previa aplicación de una franquicia, la indemnización neta de un capital diario pactado previamente y hasta el límite indicado en póliza, siempre que el buque se encontrase obteniendo ingresos bajo contrato.</w:t>
      </w:r>
    </w:p>
    <w:p w14:paraId="522ED95C" w14:textId="6699A3C3" w:rsidR="005A407F" w:rsidRPr="004C7DBF" w:rsidRDefault="00203181" w:rsidP="006F6D51">
      <w:pPr>
        <w:pStyle w:val="Prrafodelista"/>
        <w:numPr>
          <w:ilvl w:val="0"/>
          <w:numId w:val="2"/>
        </w:numPr>
        <w:rPr>
          <w:rFonts w:cstheme="minorHAnsi"/>
        </w:rPr>
      </w:pPr>
      <w:r w:rsidRPr="004C7DBF">
        <w:rPr>
          <w:rFonts w:cstheme="minorHAnsi"/>
        </w:rPr>
        <w:t xml:space="preserve">La RC del fletador, </w:t>
      </w:r>
      <w:r w:rsidR="004E585A" w:rsidRPr="004C7DBF">
        <w:rPr>
          <w:rFonts w:cstheme="minorHAnsi"/>
        </w:rPr>
        <w:t xml:space="preserve">que </w:t>
      </w:r>
      <w:r w:rsidR="002528DE" w:rsidRPr="004C7DBF">
        <w:rPr>
          <w:rFonts w:cstheme="minorHAnsi"/>
        </w:rPr>
        <w:t xml:space="preserve">cubre las responsabilidades que se puedan contraer respecto al armador del propio buque, o terceros; </w:t>
      </w:r>
      <w:r w:rsidR="00003659" w:rsidRPr="004C7DBF">
        <w:rPr>
          <w:rFonts w:cstheme="minorHAnsi"/>
        </w:rPr>
        <w:t>la póliza de RC Fletador podría</w:t>
      </w:r>
      <w:r w:rsidR="002528DE" w:rsidRPr="004C7DBF">
        <w:rPr>
          <w:rFonts w:cstheme="minorHAnsi"/>
        </w:rPr>
        <w:t xml:space="preserve"> abordar la mayoría de </w:t>
      </w:r>
      <w:r w:rsidR="00661731" w:rsidRPr="004C7DBF">
        <w:rPr>
          <w:rFonts w:cstheme="minorHAnsi"/>
        </w:rPr>
        <w:t>los supuestos</w:t>
      </w:r>
      <w:r w:rsidR="002528DE" w:rsidRPr="004C7DBF">
        <w:rPr>
          <w:rFonts w:cstheme="minorHAnsi"/>
        </w:rPr>
        <w:t xml:space="preserve"> en los que existiese realmente responsabilidad del fletador y</w:t>
      </w:r>
      <w:r w:rsidR="00661731" w:rsidRPr="004C7DBF">
        <w:rPr>
          <w:rFonts w:cstheme="minorHAnsi"/>
        </w:rPr>
        <w:t>,</w:t>
      </w:r>
      <w:r w:rsidR="002528DE" w:rsidRPr="004C7DBF">
        <w:rPr>
          <w:rFonts w:cstheme="minorHAnsi"/>
        </w:rPr>
        <w:t xml:space="preserve"> en cualquier caso, serviría de defensa frente a las reclamaciones recibidas.</w:t>
      </w:r>
    </w:p>
    <w:p w14:paraId="304BF7F9" w14:textId="3FD58A33" w:rsidR="002528DE" w:rsidRPr="004C7DBF" w:rsidRDefault="002528DE" w:rsidP="006F6D51">
      <w:pPr>
        <w:pStyle w:val="Prrafodelista"/>
        <w:numPr>
          <w:ilvl w:val="0"/>
          <w:numId w:val="2"/>
        </w:numPr>
        <w:rPr>
          <w:rFonts w:cstheme="minorHAnsi"/>
        </w:rPr>
      </w:pPr>
      <w:r w:rsidRPr="004C7DBF">
        <w:rPr>
          <w:rFonts w:cstheme="minorHAnsi"/>
        </w:rPr>
        <w:t>En el seguro de mercancías, los daños por demoras o paralizaciones forman parte de las exclusiones habituales de este tipo de pólizas</w:t>
      </w:r>
      <w:r w:rsidR="00661731" w:rsidRPr="004C7DBF">
        <w:rPr>
          <w:rFonts w:cstheme="minorHAnsi"/>
        </w:rPr>
        <w:t>.</w:t>
      </w:r>
    </w:p>
    <w:p w14:paraId="702E6CC4" w14:textId="77777777" w:rsidR="00480CF4" w:rsidRDefault="000939CE" w:rsidP="00480CF4">
      <w:pPr>
        <w:pStyle w:val="Prrafodelista"/>
        <w:numPr>
          <w:ilvl w:val="0"/>
          <w:numId w:val="2"/>
        </w:numPr>
        <w:rPr>
          <w:rFonts w:cstheme="minorHAnsi"/>
        </w:rPr>
      </w:pPr>
      <w:r w:rsidRPr="004C7DBF">
        <w:rPr>
          <w:rFonts w:cstheme="minorHAnsi"/>
        </w:rPr>
        <w:t xml:space="preserve">La RC marítima </w:t>
      </w:r>
      <w:r w:rsidR="002376C1" w:rsidRPr="004C7DBF">
        <w:rPr>
          <w:rFonts w:cstheme="minorHAnsi"/>
        </w:rPr>
        <w:t xml:space="preserve">para </w:t>
      </w:r>
      <w:r w:rsidR="006F6D51" w:rsidRPr="004C7DBF">
        <w:rPr>
          <w:rFonts w:cstheme="minorHAnsi"/>
        </w:rPr>
        <w:t>i</w:t>
      </w:r>
      <w:r w:rsidRPr="004C7DBF">
        <w:rPr>
          <w:rFonts w:cstheme="minorHAnsi"/>
        </w:rPr>
        <w:t>ndicar que la RC frente a la carga incluye normalmente los retrasos en la entrega.</w:t>
      </w:r>
      <w:r w:rsidR="00817E1D" w:rsidRPr="004C7DBF">
        <w:rPr>
          <w:rFonts w:cstheme="minorHAnsi"/>
        </w:rPr>
        <w:t xml:space="preserve"> Es una póliza fundamental en este asunto, ya que sus coberturas habituales son:</w:t>
      </w:r>
    </w:p>
    <w:p w14:paraId="5AF8BB32" w14:textId="77777777" w:rsidR="00480CF4" w:rsidRDefault="00817E1D" w:rsidP="00480CF4">
      <w:pPr>
        <w:pStyle w:val="Prrafodelista"/>
        <w:numPr>
          <w:ilvl w:val="1"/>
          <w:numId w:val="2"/>
        </w:numPr>
        <w:rPr>
          <w:rFonts w:cstheme="minorHAnsi"/>
        </w:rPr>
      </w:pPr>
      <w:r w:rsidRPr="00480CF4">
        <w:rPr>
          <w:rFonts w:cstheme="minorHAnsi"/>
        </w:rPr>
        <w:t>Responsabilidad frente a terceros</w:t>
      </w:r>
    </w:p>
    <w:p w14:paraId="2F44C6FE" w14:textId="77777777" w:rsidR="0028045A" w:rsidRDefault="00817E1D" w:rsidP="0028045A">
      <w:pPr>
        <w:pStyle w:val="Prrafodelista"/>
        <w:numPr>
          <w:ilvl w:val="1"/>
          <w:numId w:val="2"/>
        </w:numPr>
        <w:rPr>
          <w:rFonts w:cstheme="minorHAnsi"/>
        </w:rPr>
      </w:pPr>
      <w:r w:rsidRPr="00480CF4">
        <w:rPr>
          <w:rFonts w:cstheme="minorHAnsi"/>
        </w:rPr>
        <w:t>Responsabilidad relacionada con la carga (consecuencias económicas de la responsabilidad civil que se puedan derivar de pérdida o daños a la carga, retrasos en la entrega, errores en el envío, etc</w:t>
      </w:r>
      <w:r w:rsidR="006F6D51" w:rsidRPr="00480CF4">
        <w:rPr>
          <w:rFonts w:cstheme="minorHAnsi"/>
        </w:rPr>
        <w:t>.</w:t>
      </w:r>
      <w:r w:rsidRPr="00480CF4">
        <w:rPr>
          <w:rFonts w:cstheme="minorHAnsi"/>
        </w:rPr>
        <w:t>).</w:t>
      </w:r>
    </w:p>
    <w:p w14:paraId="07275DC6" w14:textId="77777777" w:rsidR="0028045A" w:rsidRDefault="00817E1D" w:rsidP="0028045A">
      <w:pPr>
        <w:pStyle w:val="Prrafodelista"/>
        <w:numPr>
          <w:ilvl w:val="1"/>
          <w:numId w:val="2"/>
        </w:numPr>
        <w:rPr>
          <w:rFonts w:cstheme="minorHAnsi"/>
        </w:rPr>
      </w:pPr>
      <w:r w:rsidRPr="0028045A">
        <w:rPr>
          <w:rFonts w:cstheme="minorHAnsi"/>
        </w:rPr>
        <w:t>Errores u omisiones y responsabilidad frente a autoridades</w:t>
      </w:r>
    </w:p>
    <w:p w14:paraId="0FC7ED80" w14:textId="77777777" w:rsidR="0028045A" w:rsidRDefault="00817E1D" w:rsidP="0028045A">
      <w:pPr>
        <w:pStyle w:val="Prrafodelista"/>
        <w:numPr>
          <w:ilvl w:val="1"/>
          <w:numId w:val="2"/>
        </w:numPr>
        <w:rPr>
          <w:rFonts w:cstheme="minorHAnsi"/>
        </w:rPr>
      </w:pPr>
      <w:r w:rsidRPr="0028045A">
        <w:rPr>
          <w:rFonts w:cstheme="minorHAnsi"/>
        </w:rPr>
        <w:t>Remoción de restos</w:t>
      </w:r>
    </w:p>
    <w:p w14:paraId="039EC329" w14:textId="12DBA7FA" w:rsidR="00817E1D" w:rsidRPr="0028045A" w:rsidRDefault="00817E1D" w:rsidP="0028045A">
      <w:pPr>
        <w:pStyle w:val="Prrafodelista"/>
        <w:numPr>
          <w:ilvl w:val="1"/>
          <w:numId w:val="2"/>
        </w:numPr>
        <w:rPr>
          <w:rFonts w:cstheme="minorHAnsi"/>
        </w:rPr>
      </w:pPr>
      <w:r w:rsidRPr="0028045A">
        <w:rPr>
          <w:rFonts w:cstheme="minorHAnsi"/>
        </w:rPr>
        <w:t>Gastos de defensa</w:t>
      </w:r>
    </w:p>
    <w:p w14:paraId="31248238" w14:textId="38189534" w:rsidR="00861906" w:rsidRPr="004C7DBF" w:rsidRDefault="000D131A" w:rsidP="00861906">
      <w:pPr>
        <w:rPr>
          <w:rFonts w:cstheme="minorHAnsi"/>
        </w:rPr>
      </w:pPr>
      <w:r w:rsidRPr="004C7DBF">
        <w:rPr>
          <w:rFonts w:cstheme="minorHAnsi"/>
        </w:rPr>
        <w:t>“</w:t>
      </w:r>
      <w:r w:rsidR="007A2469" w:rsidRPr="004C7DBF">
        <w:rPr>
          <w:rFonts w:cstheme="minorHAnsi"/>
        </w:rPr>
        <w:t xml:space="preserve">En cualquier caso, mientras no se reabra el canal y se valoren los daños y perjuicios es muy pronto para especular sobre la trascendencia de todo ello, aunque lo que </w:t>
      </w:r>
      <w:r w:rsidR="006F6D51" w:rsidRPr="004C7DBF">
        <w:rPr>
          <w:rFonts w:cstheme="minorHAnsi"/>
        </w:rPr>
        <w:t>sí</w:t>
      </w:r>
      <w:r w:rsidR="007A2469" w:rsidRPr="004C7DBF">
        <w:rPr>
          <w:rFonts w:cstheme="minorHAnsi"/>
        </w:rPr>
        <w:t xml:space="preserve"> se puede afirmar es que las reclamaciones y </w:t>
      </w:r>
      <w:r w:rsidR="00C90920" w:rsidRPr="004C7DBF">
        <w:rPr>
          <w:rFonts w:cstheme="minorHAnsi"/>
        </w:rPr>
        <w:t>las demandas judiciales, están garantizadas.</w:t>
      </w:r>
      <w:r w:rsidR="00861906" w:rsidRPr="004C7DBF">
        <w:rPr>
          <w:rFonts w:cstheme="minorHAnsi"/>
        </w:rPr>
        <w:t xml:space="preserve"> Todo dependerá de las coberturas y capitales contratados” añade </w:t>
      </w:r>
      <w:r w:rsidR="00E156D6">
        <w:rPr>
          <w:rFonts w:cstheme="minorHAnsi"/>
        </w:rPr>
        <w:t>Jordi Parrilla</w:t>
      </w:r>
      <w:r w:rsidR="00861906" w:rsidRPr="004C7DBF">
        <w:rPr>
          <w:rFonts w:cstheme="minorHAnsi"/>
        </w:rPr>
        <w:t>.</w:t>
      </w:r>
    </w:p>
    <w:p w14:paraId="30A5DE3D" w14:textId="77777777" w:rsidR="00730BC5" w:rsidRPr="00B50037" w:rsidRDefault="00730BC5" w:rsidP="00730BC5">
      <w:pPr>
        <w:shd w:val="clear" w:color="auto" w:fill="FFFFFF"/>
        <w:spacing w:line="276" w:lineRule="auto"/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</w:pPr>
      <w:r w:rsidRPr="00AF6EB9"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  <w:t>Sobre CECAS</w:t>
      </w:r>
    </w:p>
    <w:p w14:paraId="664B87F9" w14:textId="77777777" w:rsidR="00730BC5" w:rsidRPr="008F0FAB" w:rsidRDefault="00730BC5" w:rsidP="00730BC5">
      <w:pPr>
        <w:shd w:val="clear" w:color="auto" w:fill="FFFFFF"/>
        <w:spacing w:line="276" w:lineRule="auto"/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</w:pPr>
      <w:r w:rsidRPr="008F0FAB"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>CECAS es la Escuela de Negocios de Seguros más importante de España. Creada en 1974 por el Consejo General de Colegios de Mediadores, ha formado a más de 150.000 alumnos.</w:t>
      </w:r>
    </w:p>
    <w:p w14:paraId="7AAC5609" w14:textId="77777777" w:rsidR="00730BC5" w:rsidRDefault="00730BC5" w:rsidP="00730BC5">
      <w:pPr>
        <w:shd w:val="clear" w:color="auto" w:fill="FFFFFF"/>
        <w:spacing w:line="276" w:lineRule="auto"/>
      </w:pPr>
      <w:r w:rsidRPr="008F0FAB"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>Su oferta formativa, presencial y online, abarca desde cursos de posgrado a programas básicos de acceso a la profesión aseguradora.</w:t>
      </w:r>
      <w:r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 xml:space="preserve"> </w:t>
      </w:r>
      <w:r w:rsidRPr="008F0FAB">
        <w:rPr>
          <w:rFonts w:ascii="Calibri" w:eastAsia="Times New Roman" w:hAnsi="Calibri" w:cs="Calibri"/>
          <w:i/>
          <w:iCs/>
          <w:sz w:val="20"/>
          <w:szCs w:val="20"/>
          <w:shd w:val="clear" w:color="auto" w:fill="FFFFFF"/>
          <w:lang w:val="es-ES_tradnl" w:eastAsia="es-ES"/>
        </w:rPr>
        <w:t>Además de sus sedes en Barcelona y Madrid, imparte formación en 46 colegios de mediadores repartidos por toda España y en varios países de Iberoaméric</w:t>
      </w:r>
      <w:r>
        <w:rPr>
          <w:rFonts w:ascii="Calibri" w:eastAsia="Times New Roman" w:hAnsi="Calibri" w:cs="Calibri"/>
          <w:i/>
          <w:iCs/>
          <w:sz w:val="20"/>
          <w:szCs w:val="20"/>
          <w:shd w:val="clear" w:color="auto" w:fill="FFFFFF"/>
          <w:lang w:val="es-ES_tradnl" w:eastAsia="es-ES"/>
        </w:rPr>
        <w:t>a.</w:t>
      </w:r>
      <w:r w:rsidRPr="00D06339">
        <w:t xml:space="preserve"> </w:t>
      </w:r>
    </w:p>
    <w:p w14:paraId="495BD3D1" w14:textId="73F3CDDF" w:rsidR="00873C5B" w:rsidRDefault="00F878C6" w:rsidP="009A11DF">
      <w:pPr>
        <w:pStyle w:val="CuerpoA"/>
        <w:spacing w:after="0" w:line="240" w:lineRule="auto"/>
      </w:pPr>
      <w:r w:rsidRPr="002956CF">
        <w:rPr>
          <w:rStyle w:val="Ninguno"/>
          <w:lang w:val="es-ES_tradnl"/>
        </w:rPr>
        <w:t xml:space="preserve">Ana </w:t>
      </w:r>
      <w:proofErr w:type="spellStart"/>
      <w:r w:rsidRPr="002956CF">
        <w:rPr>
          <w:rStyle w:val="Ninguno"/>
          <w:lang w:val="es-ES_tradnl"/>
        </w:rPr>
        <w:t>Gó</w:t>
      </w:r>
      <w:r w:rsidRPr="002956CF">
        <w:t>mez</w:t>
      </w:r>
      <w:proofErr w:type="spellEnd"/>
      <w:r w:rsidRPr="002956CF">
        <w:t xml:space="preserve"> - </w:t>
      </w:r>
      <w:hyperlink r:id="rId7" w:history="1">
        <w:r w:rsidRPr="002956CF">
          <w:rPr>
            <w:rStyle w:val="Hipervnculo"/>
            <w:rFonts w:eastAsia="Trebuchet MS"/>
            <w:color w:val="00B0F0"/>
            <w:lang w:val="it-IT"/>
          </w:rPr>
          <w:t>ana.gomez@mediadores.info</w:t>
        </w:r>
      </w:hyperlink>
      <w:r w:rsidRPr="002956CF">
        <w:rPr>
          <w:rStyle w:val="Hipervnculo"/>
          <w:rFonts w:eastAsia="Trebuchet MS"/>
          <w:color w:val="00B0F0"/>
          <w:lang w:val="it-IT"/>
        </w:rPr>
        <w:t xml:space="preserve"> </w:t>
      </w:r>
      <w:r w:rsidRPr="002956CF">
        <w:t>Tel.</w:t>
      </w:r>
      <w:r>
        <w:t xml:space="preserve">: </w:t>
      </w:r>
      <w:r w:rsidRPr="002956CF">
        <w:t xml:space="preserve">91 562 27 03 </w:t>
      </w:r>
    </w:p>
    <w:p w14:paraId="2AFD4BC9" w14:textId="77777777" w:rsidR="0090546B" w:rsidRDefault="0090546B"/>
    <w:sectPr w:rsidR="0090546B" w:rsidSect="009A11DF">
      <w:headerReference w:type="default" r:id="rId8"/>
      <w:footerReference w:type="default" r:id="rId9"/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081F1" w14:textId="77777777" w:rsidR="0009241F" w:rsidRDefault="0009241F" w:rsidP="005C0545">
      <w:pPr>
        <w:spacing w:after="0" w:line="240" w:lineRule="auto"/>
      </w:pPr>
      <w:r>
        <w:separator/>
      </w:r>
    </w:p>
  </w:endnote>
  <w:endnote w:type="continuationSeparator" w:id="0">
    <w:p w14:paraId="2BDDB2E8" w14:textId="77777777" w:rsidR="0009241F" w:rsidRDefault="0009241F" w:rsidP="005C0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71548999"/>
      <w:docPartObj>
        <w:docPartGallery w:val="Page Numbers (Bottom of Page)"/>
        <w:docPartUnique/>
      </w:docPartObj>
    </w:sdtPr>
    <w:sdtEndPr/>
    <w:sdtContent>
      <w:p w14:paraId="4B7E0A44" w14:textId="278A4525" w:rsidR="00486203" w:rsidRDefault="0048620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/2</w:t>
        </w:r>
      </w:p>
    </w:sdtContent>
  </w:sdt>
  <w:p w14:paraId="1A5D4A96" w14:textId="77777777" w:rsidR="00486203" w:rsidRDefault="004862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009417" w14:textId="77777777" w:rsidR="0009241F" w:rsidRDefault="0009241F" w:rsidP="005C0545">
      <w:pPr>
        <w:spacing w:after="0" w:line="240" w:lineRule="auto"/>
      </w:pPr>
      <w:r>
        <w:separator/>
      </w:r>
    </w:p>
  </w:footnote>
  <w:footnote w:type="continuationSeparator" w:id="0">
    <w:p w14:paraId="19BA4964" w14:textId="77777777" w:rsidR="0009241F" w:rsidRDefault="0009241F" w:rsidP="005C0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A71F6" w14:textId="4ACAAE97" w:rsidR="005C0545" w:rsidRDefault="005C0545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C98B0C5" wp14:editId="499C9380">
          <wp:simplePos x="0" y="0"/>
          <wp:positionH relativeFrom="column">
            <wp:posOffset>-276225</wp:posOffset>
          </wp:positionH>
          <wp:positionV relativeFrom="paragraph">
            <wp:posOffset>-19685</wp:posOffset>
          </wp:positionV>
          <wp:extent cx="1886400" cy="460800"/>
          <wp:effectExtent l="0" t="0" r="0" b="0"/>
          <wp:wrapTopAndBottom/>
          <wp:docPr id="7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ECA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6400" cy="46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5A7040"/>
    <w:multiLevelType w:val="hybridMultilevel"/>
    <w:tmpl w:val="44B8DB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00440"/>
    <w:multiLevelType w:val="hybridMultilevel"/>
    <w:tmpl w:val="930A73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EB3559"/>
    <w:multiLevelType w:val="multilevel"/>
    <w:tmpl w:val="C5FCF19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83D36AC"/>
    <w:multiLevelType w:val="multilevel"/>
    <w:tmpl w:val="C5FCF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56"/>
    <w:rsid w:val="00001624"/>
    <w:rsid w:val="00003659"/>
    <w:rsid w:val="00020004"/>
    <w:rsid w:val="00021EED"/>
    <w:rsid w:val="00047B99"/>
    <w:rsid w:val="000503B0"/>
    <w:rsid w:val="000915A4"/>
    <w:rsid w:val="0009241F"/>
    <w:rsid w:val="000939CE"/>
    <w:rsid w:val="000A353A"/>
    <w:rsid w:val="000C6FB1"/>
    <w:rsid w:val="000D131A"/>
    <w:rsid w:val="000D33BC"/>
    <w:rsid w:val="00115EDE"/>
    <w:rsid w:val="00136A93"/>
    <w:rsid w:val="00165425"/>
    <w:rsid w:val="001977C8"/>
    <w:rsid w:val="001A48E3"/>
    <w:rsid w:val="001A5C4B"/>
    <w:rsid w:val="001F0BAA"/>
    <w:rsid w:val="001F4E00"/>
    <w:rsid w:val="0020102F"/>
    <w:rsid w:val="00203181"/>
    <w:rsid w:val="002376C1"/>
    <w:rsid w:val="00246662"/>
    <w:rsid w:val="0025026C"/>
    <w:rsid w:val="002517B4"/>
    <w:rsid w:val="002528DE"/>
    <w:rsid w:val="0028045A"/>
    <w:rsid w:val="002C5163"/>
    <w:rsid w:val="002E56B6"/>
    <w:rsid w:val="00315A77"/>
    <w:rsid w:val="003214EE"/>
    <w:rsid w:val="0034217F"/>
    <w:rsid w:val="003639E2"/>
    <w:rsid w:val="003A7E9A"/>
    <w:rsid w:val="003C414B"/>
    <w:rsid w:val="003E3F02"/>
    <w:rsid w:val="00433695"/>
    <w:rsid w:val="0044052E"/>
    <w:rsid w:val="00471DDD"/>
    <w:rsid w:val="00480CF4"/>
    <w:rsid w:val="00486203"/>
    <w:rsid w:val="004C7DBF"/>
    <w:rsid w:val="004D0333"/>
    <w:rsid w:val="004E412A"/>
    <w:rsid w:val="004E585A"/>
    <w:rsid w:val="00526530"/>
    <w:rsid w:val="00526B3F"/>
    <w:rsid w:val="00531DDD"/>
    <w:rsid w:val="00532F84"/>
    <w:rsid w:val="00537697"/>
    <w:rsid w:val="00563A72"/>
    <w:rsid w:val="0057380B"/>
    <w:rsid w:val="005A407F"/>
    <w:rsid w:val="005B053C"/>
    <w:rsid w:val="005C0545"/>
    <w:rsid w:val="005D2E2F"/>
    <w:rsid w:val="00651E45"/>
    <w:rsid w:val="00661731"/>
    <w:rsid w:val="006709A4"/>
    <w:rsid w:val="006857BB"/>
    <w:rsid w:val="006935B3"/>
    <w:rsid w:val="00695211"/>
    <w:rsid w:val="006D1B8A"/>
    <w:rsid w:val="006E7190"/>
    <w:rsid w:val="006F6D51"/>
    <w:rsid w:val="00704A52"/>
    <w:rsid w:val="00717139"/>
    <w:rsid w:val="00730BC5"/>
    <w:rsid w:val="00793A13"/>
    <w:rsid w:val="007A2469"/>
    <w:rsid w:val="007B75D4"/>
    <w:rsid w:val="007D542F"/>
    <w:rsid w:val="00817E1D"/>
    <w:rsid w:val="00861906"/>
    <w:rsid w:val="00873C5B"/>
    <w:rsid w:val="00892FFB"/>
    <w:rsid w:val="008E1D7D"/>
    <w:rsid w:val="0090546B"/>
    <w:rsid w:val="00961D1E"/>
    <w:rsid w:val="00983BAD"/>
    <w:rsid w:val="00984222"/>
    <w:rsid w:val="009A11DF"/>
    <w:rsid w:val="009B28CF"/>
    <w:rsid w:val="009B70A1"/>
    <w:rsid w:val="009E4C9E"/>
    <w:rsid w:val="009F13BA"/>
    <w:rsid w:val="00A17319"/>
    <w:rsid w:val="00A359AD"/>
    <w:rsid w:val="00A51F3D"/>
    <w:rsid w:val="00A54C01"/>
    <w:rsid w:val="00A72456"/>
    <w:rsid w:val="00AA04C1"/>
    <w:rsid w:val="00AB276A"/>
    <w:rsid w:val="00AE40FF"/>
    <w:rsid w:val="00B03725"/>
    <w:rsid w:val="00B3648B"/>
    <w:rsid w:val="00B36C90"/>
    <w:rsid w:val="00B5154D"/>
    <w:rsid w:val="00BB4A06"/>
    <w:rsid w:val="00BC0228"/>
    <w:rsid w:val="00BC6681"/>
    <w:rsid w:val="00BE342F"/>
    <w:rsid w:val="00BE6F6E"/>
    <w:rsid w:val="00C83FDB"/>
    <w:rsid w:val="00C90920"/>
    <w:rsid w:val="00CD55A3"/>
    <w:rsid w:val="00CE0312"/>
    <w:rsid w:val="00D34309"/>
    <w:rsid w:val="00D81462"/>
    <w:rsid w:val="00D819D1"/>
    <w:rsid w:val="00D949F6"/>
    <w:rsid w:val="00DB1243"/>
    <w:rsid w:val="00DE13AB"/>
    <w:rsid w:val="00DE2A5E"/>
    <w:rsid w:val="00DE700B"/>
    <w:rsid w:val="00DE7DBA"/>
    <w:rsid w:val="00DF6673"/>
    <w:rsid w:val="00E10FC8"/>
    <w:rsid w:val="00E156D6"/>
    <w:rsid w:val="00E30342"/>
    <w:rsid w:val="00E83EC5"/>
    <w:rsid w:val="00E97717"/>
    <w:rsid w:val="00EA75C2"/>
    <w:rsid w:val="00EB28D0"/>
    <w:rsid w:val="00F050BD"/>
    <w:rsid w:val="00F3571B"/>
    <w:rsid w:val="00F878C6"/>
    <w:rsid w:val="00F87A82"/>
    <w:rsid w:val="00FF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6304E"/>
  <w15:chartTrackingRefBased/>
  <w15:docId w15:val="{B1D49F46-D178-4786-A96F-912BCDBF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F6D5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05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0545"/>
  </w:style>
  <w:style w:type="paragraph" w:styleId="Piedepgina">
    <w:name w:val="footer"/>
    <w:basedOn w:val="Normal"/>
    <w:link w:val="PiedepginaCar"/>
    <w:uiPriority w:val="99"/>
    <w:unhideWhenUsed/>
    <w:rsid w:val="005C05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0545"/>
  </w:style>
  <w:style w:type="paragraph" w:customStyle="1" w:styleId="CuerpoB">
    <w:name w:val="Cuerpo B"/>
    <w:rsid w:val="003421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s-ES_tradnl" w:eastAsia="es-ES_tradnl"/>
    </w:rPr>
  </w:style>
  <w:style w:type="character" w:customStyle="1" w:styleId="Ninguno">
    <w:name w:val="Ninguno"/>
    <w:rsid w:val="0034217F"/>
  </w:style>
  <w:style w:type="character" w:styleId="Hipervnculo">
    <w:name w:val="Hyperlink"/>
    <w:basedOn w:val="Fuentedeprrafopredeter"/>
    <w:uiPriority w:val="99"/>
    <w:semiHidden/>
    <w:unhideWhenUsed/>
    <w:rsid w:val="00F878C6"/>
    <w:rPr>
      <w:color w:val="0000FF"/>
      <w:u w:val="single"/>
    </w:rPr>
  </w:style>
  <w:style w:type="paragraph" w:customStyle="1" w:styleId="CuerpoA">
    <w:name w:val="Cuerpo A"/>
    <w:rsid w:val="00F878C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4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a.gomez@mediadores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802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De Mauricio</dc:creator>
  <cp:keywords/>
  <dc:description/>
  <cp:lastModifiedBy>Aurora Ochoa</cp:lastModifiedBy>
  <cp:revision>8</cp:revision>
  <cp:lastPrinted>2021-03-29T14:09:00Z</cp:lastPrinted>
  <dcterms:created xsi:type="dcterms:W3CDTF">2021-03-29T14:08:00Z</dcterms:created>
  <dcterms:modified xsi:type="dcterms:W3CDTF">2021-03-29T14:26:00Z</dcterms:modified>
</cp:coreProperties>
</file>