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286B0" w14:textId="25745FAA" w:rsidR="00E11DBB" w:rsidRPr="00E11DBB" w:rsidRDefault="00E11DBB" w:rsidP="00037896">
      <w:pPr>
        <w:spacing w:after="120" w:line="240" w:lineRule="auto"/>
        <w:rPr>
          <w:rFonts w:ascii="Calibri" w:eastAsia="Calibri" w:hAnsi="Calibri" w:cs="Calibri"/>
          <w:b/>
          <w:sz w:val="28"/>
          <w:szCs w:val="28"/>
        </w:rPr>
      </w:pPr>
      <w:r w:rsidRPr="00E11DBB">
        <w:rPr>
          <w:rFonts w:ascii="Calibri" w:eastAsia="Calibri" w:hAnsi="Calibri" w:cs="Calibri"/>
          <w:b/>
          <w:sz w:val="28"/>
          <w:szCs w:val="28"/>
        </w:rPr>
        <w:t>Javier Barberá, presidente Consejo General Mediadores</w:t>
      </w:r>
    </w:p>
    <w:p w14:paraId="5D7A780E" w14:textId="77777777" w:rsidR="00406295" w:rsidRDefault="00E11DBB">
      <w:pPr>
        <w:spacing w:line="240" w:lineRule="auto"/>
        <w:rPr>
          <w:rFonts w:ascii="Calibri" w:eastAsia="Calibri" w:hAnsi="Calibri" w:cs="Calibri"/>
          <w:b/>
          <w:color w:val="0000B4"/>
          <w:sz w:val="36"/>
          <w:szCs w:val="36"/>
        </w:rPr>
      </w:pPr>
      <w:r w:rsidRPr="00FC380F">
        <w:rPr>
          <w:rFonts w:ascii="Calibri" w:eastAsia="Calibri" w:hAnsi="Calibri" w:cs="Calibri"/>
          <w:b/>
          <w:color w:val="0000B4"/>
          <w:sz w:val="36"/>
          <w:szCs w:val="36"/>
        </w:rPr>
        <w:t>“</w:t>
      </w:r>
      <w:r w:rsidR="00C12067">
        <w:rPr>
          <w:rFonts w:ascii="Calibri" w:eastAsia="Calibri" w:hAnsi="Calibri" w:cs="Calibri"/>
          <w:b/>
          <w:color w:val="0000B4"/>
          <w:sz w:val="36"/>
          <w:szCs w:val="36"/>
        </w:rPr>
        <w:t>D</w:t>
      </w:r>
      <w:r w:rsidR="00A338A7" w:rsidRPr="00FC380F">
        <w:rPr>
          <w:rFonts w:ascii="Calibri" w:eastAsia="Calibri" w:hAnsi="Calibri" w:cs="Calibri"/>
          <w:b/>
          <w:color w:val="0000B4"/>
          <w:sz w:val="36"/>
          <w:szCs w:val="36"/>
        </w:rPr>
        <w:t>espliegue</w:t>
      </w:r>
      <w:r w:rsidR="00FC380F" w:rsidRPr="00FC380F">
        <w:rPr>
          <w:rFonts w:ascii="Calibri" w:eastAsia="Calibri" w:hAnsi="Calibri" w:cs="Calibri"/>
          <w:b/>
          <w:color w:val="0000B4"/>
          <w:sz w:val="36"/>
          <w:szCs w:val="36"/>
        </w:rPr>
        <w:t xml:space="preserve"> sectorial</w:t>
      </w:r>
      <w:r w:rsidR="00A338A7" w:rsidRPr="00FC380F">
        <w:rPr>
          <w:rFonts w:ascii="Calibri" w:eastAsia="Calibri" w:hAnsi="Calibri" w:cs="Calibri"/>
          <w:b/>
          <w:color w:val="0000B4"/>
          <w:sz w:val="36"/>
          <w:szCs w:val="36"/>
        </w:rPr>
        <w:t xml:space="preserve">, </w:t>
      </w:r>
      <w:r w:rsidR="00C12067">
        <w:rPr>
          <w:rFonts w:ascii="Calibri" w:eastAsia="Calibri" w:hAnsi="Calibri" w:cs="Calibri"/>
          <w:b/>
          <w:color w:val="0000B4"/>
          <w:sz w:val="36"/>
          <w:szCs w:val="36"/>
        </w:rPr>
        <w:t>adapta</w:t>
      </w:r>
      <w:r w:rsidR="00D23F60">
        <w:rPr>
          <w:rFonts w:ascii="Calibri" w:eastAsia="Calibri" w:hAnsi="Calibri" w:cs="Calibri"/>
          <w:b/>
          <w:color w:val="0000B4"/>
          <w:sz w:val="36"/>
          <w:szCs w:val="36"/>
        </w:rPr>
        <w:t>ción</w:t>
      </w:r>
      <w:r w:rsidR="00C12067">
        <w:rPr>
          <w:rFonts w:ascii="Calibri" w:eastAsia="Calibri" w:hAnsi="Calibri" w:cs="Calibri"/>
          <w:b/>
          <w:color w:val="0000B4"/>
          <w:sz w:val="36"/>
          <w:szCs w:val="36"/>
        </w:rPr>
        <w:t xml:space="preserve"> al estándar EIAC </w:t>
      </w:r>
      <w:r w:rsidR="00D356B4" w:rsidRPr="00FC380F">
        <w:rPr>
          <w:rFonts w:ascii="Calibri" w:eastAsia="Calibri" w:hAnsi="Calibri" w:cs="Calibri"/>
          <w:b/>
          <w:color w:val="0000B4"/>
          <w:sz w:val="36"/>
          <w:szCs w:val="36"/>
        </w:rPr>
        <w:t xml:space="preserve">y </w:t>
      </w:r>
      <w:r w:rsidR="00D23F60">
        <w:rPr>
          <w:rFonts w:ascii="Calibri" w:eastAsia="Calibri" w:hAnsi="Calibri" w:cs="Calibri"/>
          <w:b/>
          <w:color w:val="0000B4"/>
          <w:sz w:val="36"/>
          <w:szCs w:val="36"/>
        </w:rPr>
        <w:t xml:space="preserve">crear </w:t>
      </w:r>
    </w:p>
    <w:p w14:paraId="49E7B8C1" w14:textId="72C3D2CA" w:rsidR="008E78CB" w:rsidRPr="00FC380F" w:rsidRDefault="00D356B4">
      <w:pPr>
        <w:spacing w:line="240" w:lineRule="auto"/>
        <w:rPr>
          <w:rFonts w:ascii="Calibri" w:eastAsia="Calibri" w:hAnsi="Calibri" w:cs="Calibri"/>
          <w:b/>
          <w:color w:val="0000B4"/>
          <w:sz w:val="36"/>
          <w:szCs w:val="36"/>
        </w:rPr>
      </w:pPr>
      <w:r w:rsidRPr="00FC380F">
        <w:rPr>
          <w:rFonts w:ascii="Calibri" w:eastAsia="Calibri" w:hAnsi="Calibri" w:cs="Calibri"/>
          <w:b/>
          <w:color w:val="0000B4"/>
          <w:sz w:val="36"/>
          <w:szCs w:val="36"/>
        </w:rPr>
        <w:t>el modelo de contrato, próximos pasos para CIMA</w:t>
      </w:r>
      <w:r w:rsidR="004E040A" w:rsidRPr="00FC380F">
        <w:rPr>
          <w:rFonts w:ascii="Calibri" w:eastAsia="Calibri" w:hAnsi="Calibri" w:cs="Calibri"/>
          <w:b/>
          <w:color w:val="0000B4"/>
          <w:sz w:val="36"/>
          <w:szCs w:val="36"/>
        </w:rPr>
        <w:t>”</w:t>
      </w:r>
    </w:p>
    <w:p w14:paraId="48B95E02" w14:textId="1C802E52" w:rsidR="000A4B48" w:rsidRPr="00365145" w:rsidRDefault="000A4B48">
      <w:pPr>
        <w:spacing w:line="240" w:lineRule="auto"/>
        <w:rPr>
          <w:rFonts w:ascii="Calibri" w:eastAsia="Calibri" w:hAnsi="Calibri" w:cs="Calibri"/>
          <w:b/>
          <w:color w:val="0000B4"/>
          <w:sz w:val="36"/>
          <w:szCs w:val="36"/>
        </w:rPr>
      </w:pPr>
    </w:p>
    <w:p w14:paraId="0C8360EA" w14:textId="271910CF" w:rsidR="008E78CB" w:rsidRDefault="00166EF9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color w:val="262626"/>
          <w:sz w:val="26"/>
          <w:szCs w:val="26"/>
        </w:rPr>
      </w:pPr>
      <w:r>
        <w:rPr>
          <w:rFonts w:ascii="Calibri" w:eastAsia="Calibri" w:hAnsi="Calibri" w:cs="Calibri"/>
          <w:color w:val="262626"/>
          <w:sz w:val="26"/>
          <w:szCs w:val="26"/>
        </w:rPr>
        <w:t xml:space="preserve">La plataforma de </w:t>
      </w:r>
      <w:r w:rsidRPr="00F35C27">
        <w:rPr>
          <w:rFonts w:ascii="Calibri" w:eastAsia="Calibri" w:hAnsi="Calibri" w:cs="Calibri"/>
          <w:i/>
          <w:iCs/>
          <w:color w:val="262626"/>
          <w:sz w:val="26"/>
          <w:szCs w:val="26"/>
        </w:rPr>
        <w:t>Conectividad e Innovación Aseguradora</w:t>
      </w:r>
      <w:r w:rsidR="00721612">
        <w:rPr>
          <w:rFonts w:ascii="Calibri" w:eastAsia="Calibri" w:hAnsi="Calibri" w:cs="Calibri"/>
          <w:color w:val="262626"/>
          <w:sz w:val="26"/>
          <w:szCs w:val="26"/>
        </w:rPr>
        <w:t xml:space="preserve"> implica un importante avance en el proceso de digitalización de l</w:t>
      </w:r>
      <w:r w:rsidR="008276E1">
        <w:rPr>
          <w:rFonts w:ascii="Calibri" w:eastAsia="Calibri" w:hAnsi="Calibri" w:cs="Calibri"/>
          <w:color w:val="262626"/>
          <w:sz w:val="26"/>
          <w:szCs w:val="26"/>
        </w:rPr>
        <w:t>a mediación</w:t>
      </w:r>
    </w:p>
    <w:p w14:paraId="2729A1B7" w14:textId="77777777" w:rsidR="008E78CB" w:rsidRDefault="008E78CB">
      <w:pPr>
        <w:spacing w:line="240" w:lineRule="auto"/>
        <w:ind w:left="720"/>
        <w:rPr>
          <w:rFonts w:ascii="Calibri" w:eastAsia="Calibri" w:hAnsi="Calibri" w:cs="Calibri"/>
          <w:color w:val="262626"/>
          <w:sz w:val="26"/>
          <w:szCs w:val="26"/>
        </w:rPr>
      </w:pPr>
    </w:p>
    <w:p w14:paraId="71AB300B" w14:textId="6EB74503" w:rsidR="00837724" w:rsidRDefault="00301F9D">
      <w:pPr>
        <w:spacing w:line="240" w:lineRule="auto"/>
        <w:rPr>
          <w:rFonts w:ascii="Calibri" w:eastAsia="Calibri" w:hAnsi="Calibri" w:cs="Calibri"/>
          <w:color w:val="262626"/>
          <w:sz w:val="24"/>
          <w:szCs w:val="24"/>
        </w:rPr>
      </w:pPr>
      <w:r>
        <w:rPr>
          <w:rFonts w:ascii="Calibri" w:eastAsia="Calibri" w:hAnsi="Calibri" w:cs="Calibri"/>
          <w:b/>
          <w:color w:val="262626"/>
          <w:sz w:val="24"/>
          <w:szCs w:val="24"/>
        </w:rPr>
        <w:t>2</w:t>
      </w:r>
      <w:r w:rsidR="008276E1">
        <w:rPr>
          <w:rFonts w:ascii="Calibri" w:eastAsia="Calibri" w:hAnsi="Calibri" w:cs="Calibri"/>
          <w:b/>
          <w:color w:val="262626"/>
          <w:sz w:val="24"/>
          <w:szCs w:val="24"/>
        </w:rPr>
        <w:t>9</w:t>
      </w:r>
      <w:r>
        <w:rPr>
          <w:rFonts w:ascii="Calibri" w:eastAsia="Calibri" w:hAnsi="Calibri" w:cs="Calibri"/>
          <w:b/>
          <w:color w:val="262626"/>
          <w:sz w:val="24"/>
          <w:szCs w:val="24"/>
        </w:rPr>
        <w:t>/04/2021</w:t>
      </w:r>
      <w:r>
        <w:rPr>
          <w:rFonts w:ascii="Calibri" w:eastAsia="Calibri" w:hAnsi="Calibri" w:cs="Calibri"/>
          <w:color w:val="262626"/>
          <w:sz w:val="24"/>
          <w:szCs w:val="24"/>
        </w:rPr>
        <w:t xml:space="preserve">.- </w:t>
      </w:r>
      <w:r w:rsidR="008276E1">
        <w:rPr>
          <w:rFonts w:ascii="Calibri" w:eastAsia="Calibri" w:hAnsi="Calibri" w:cs="Calibri"/>
          <w:color w:val="262626"/>
          <w:sz w:val="24"/>
          <w:szCs w:val="24"/>
        </w:rPr>
        <w:t>Javier Barberá, presidente de</w:t>
      </w:r>
      <w:r>
        <w:rPr>
          <w:rFonts w:ascii="Calibri" w:eastAsia="Calibri" w:hAnsi="Calibri" w:cs="Calibri"/>
          <w:color w:val="262626"/>
          <w:sz w:val="24"/>
          <w:szCs w:val="24"/>
        </w:rPr>
        <w:t xml:space="preserve">l Consejo General </w:t>
      </w:r>
      <w:r w:rsidR="00406295">
        <w:rPr>
          <w:rFonts w:ascii="Calibri" w:eastAsia="Calibri" w:hAnsi="Calibri" w:cs="Calibri"/>
          <w:color w:val="262626"/>
          <w:sz w:val="24"/>
          <w:szCs w:val="24"/>
        </w:rPr>
        <w:t>y vicepresidente de CIMA</w:t>
      </w:r>
      <w:r w:rsidR="004530BD">
        <w:rPr>
          <w:rFonts w:ascii="Calibri" w:eastAsia="Calibri" w:hAnsi="Calibri" w:cs="Calibri"/>
          <w:color w:val="262626"/>
          <w:sz w:val="24"/>
          <w:szCs w:val="24"/>
        </w:rPr>
        <w:t>,</w:t>
      </w:r>
      <w:r w:rsidR="00342FD7">
        <w:rPr>
          <w:rFonts w:ascii="Calibri" w:eastAsia="Calibri" w:hAnsi="Calibri" w:cs="Calibri"/>
          <w:color w:val="262626"/>
          <w:sz w:val="24"/>
          <w:szCs w:val="24"/>
        </w:rPr>
        <w:t xml:space="preserve"> ha </w:t>
      </w:r>
      <w:r w:rsidR="002A219B">
        <w:rPr>
          <w:rFonts w:ascii="Calibri" w:eastAsia="Calibri" w:hAnsi="Calibri" w:cs="Calibri"/>
          <w:color w:val="262626"/>
          <w:sz w:val="24"/>
          <w:szCs w:val="24"/>
        </w:rPr>
        <w:t>desgranado</w:t>
      </w:r>
      <w:r w:rsidR="00342FD7">
        <w:rPr>
          <w:rFonts w:ascii="Calibri" w:eastAsia="Calibri" w:hAnsi="Calibri" w:cs="Calibri"/>
          <w:color w:val="262626"/>
          <w:sz w:val="24"/>
          <w:szCs w:val="24"/>
        </w:rPr>
        <w:t xml:space="preserve"> ho</w:t>
      </w:r>
      <w:r w:rsidR="00115881">
        <w:rPr>
          <w:rFonts w:ascii="Calibri" w:eastAsia="Calibri" w:hAnsi="Calibri" w:cs="Calibri"/>
          <w:color w:val="262626"/>
          <w:sz w:val="24"/>
          <w:szCs w:val="24"/>
        </w:rPr>
        <w:t>y</w:t>
      </w:r>
      <w:r w:rsidR="008C3CFB">
        <w:rPr>
          <w:rFonts w:ascii="Calibri" w:eastAsia="Calibri" w:hAnsi="Calibri" w:cs="Calibri"/>
          <w:color w:val="262626"/>
          <w:sz w:val="24"/>
          <w:szCs w:val="24"/>
        </w:rPr>
        <w:t>, durante una jornada de presentación de la plataforma,</w:t>
      </w:r>
      <w:r w:rsidR="00342FD7">
        <w:rPr>
          <w:rFonts w:ascii="Calibri" w:eastAsia="Calibri" w:hAnsi="Calibri" w:cs="Calibri"/>
          <w:color w:val="262626"/>
          <w:sz w:val="24"/>
          <w:szCs w:val="24"/>
        </w:rPr>
        <w:t xml:space="preserve"> los </w:t>
      </w:r>
      <w:r w:rsidR="00115881">
        <w:rPr>
          <w:rFonts w:ascii="Calibri" w:eastAsia="Calibri" w:hAnsi="Calibri" w:cs="Calibri"/>
          <w:color w:val="262626"/>
          <w:sz w:val="24"/>
          <w:szCs w:val="24"/>
        </w:rPr>
        <w:t>próximos</w:t>
      </w:r>
      <w:r w:rsidR="00342FD7">
        <w:rPr>
          <w:rFonts w:ascii="Calibri" w:eastAsia="Calibri" w:hAnsi="Calibri" w:cs="Calibri"/>
          <w:color w:val="262626"/>
          <w:sz w:val="24"/>
          <w:szCs w:val="24"/>
        </w:rPr>
        <w:t xml:space="preserve"> pasos que debe dar este proyecto</w:t>
      </w:r>
      <w:r w:rsidR="00837724">
        <w:rPr>
          <w:rFonts w:ascii="Calibri" w:eastAsia="Calibri" w:hAnsi="Calibri" w:cs="Calibri"/>
          <w:color w:val="262626"/>
          <w:sz w:val="24"/>
          <w:szCs w:val="24"/>
        </w:rPr>
        <w:t xml:space="preserve"> tecnológico. </w:t>
      </w:r>
      <w:r w:rsidR="00C10463">
        <w:rPr>
          <w:rFonts w:ascii="Calibri" w:eastAsia="Calibri" w:hAnsi="Calibri" w:cs="Calibri"/>
          <w:color w:val="262626"/>
          <w:sz w:val="24"/>
          <w:szCs w:val="24"/>
        </w:rPr>
        <w:t>En concreto ha señalado tres prioridades:</w:t>
      </w:r>
    </w:p>
    <w:p w14:paraId="6038FC53" w14:textId="77777777" w:rsidR="00837724" w:rsidRDefault="00837724">
      <w:pPr>
        <w:spacing w:line="240" w:lineRule="auto"/>
        <w:rPr>
          <w:rFonts w:ascii="Calibri" w:eastAsia="Calibri" w:hAnsi="Calibri" w:cs="Calibri"/>
          <w:color w:val="262626"/>
          <w:sz w:val="24"/>
          <w:szCs w:val="24"/>
        </w:rPr>
      </w:pPr>
    </w:p>
    <w:p w14:paraId="0E2A17FD" w14:textId="714A44B9" w:rsidR="002D23ED" w:rsidRPr="00C10463" w:rsidRDefault="0052085D" w:rsidP="00C10463">
      <w:pPr>
        <w:pStyle w:val="Prrafodelista"/>
        <w:numPr>
          <w:ilvl w:val="0"/>
          <w:numId w:val="5"/>
        </w:numPr>
        <w:rPr>
          <w:rFonts w:ascii="Calibri" w:eastAsia="Calibri" w:hAnsi="Calibri" w:cs="Calibri"/>
          <w:i/>
          <w:iCs/>
          <w:color w:val="262626"/>
        </w:rPr>
      </w:pPr>
      <w:r w:rsidRPr="00C10463">
        <w:rPr>
          <w:rFonts w:ascii="Calibri" w:eastAsia="Calibri" w:hAnsi="Calibri" w:cs="Calibri"/>
          <w:i/>
          <w:iCs/>
          <w:color w:val="262626"/>
        </w:rPr>
        <w:t>D</w:t>
      </w:r>
      <w:r w:rsidR="00613F04" w:rsidRPr="00C10463">
        <w:rPr>
          <w:rFonts w:ascii="Calibri" w:eastAsia="Calibri" w:hAnsi="Calibri" w:cs="Calibri"/>
          <w:i/>
          <w:iCs/>
          <w:color w:val="262626"/>
        </w:rPr>
        <w:t>espliegue sectorial para incorporar nuevas aseguradoras, empresas tecnológicas y corredores</w:t>
      </w:r>
      <w:r w:rsidR="00FD03FE" w:rsidRPr="00C10463">
        <w:rPr>
          <w:rFonts w:ascii="Calibri" w:eastAsia="Calibri" w:hAnsi="Calibri" w:cs="Calibri"/>
          <w:i/>
          <w:iCs/>
          <w:color w:val="262626"/>
        </w:rPr>
        <w:t>,</w:t>
      </w:r>
      <w:r w:rsidR="004C7315" w:rsidRPr="00C10463">
        <w:rPr>
          <w:rFonts w:ascii="Calibri" w:eastAsia="Calibri" w:hAnsi="Calibri" w:cs="Calibri"/>
          <w:i/>
          <w:iCs/>
          <w:color w:val="262626"/>
        </w:rPr>
        <w:t xml:space="preserve"> con o sin software </w:t>
      </w:r>
      <w:r w:rsidR="0045548D" w:rsidRPr="00C10463">
        <w:rPr>
          <w:rFonts w:ascii="Calibri" w:eastAsia="Calibri" w:hAnsi="Calibri" w:cs="Calibri"/>
          <w:i/>
          <w:iCs/>
          <w:color w:val="262626"/>
        </w:rPr>
        <w:t>pro</w:t>
      </w:r>
      <w:r w:rsidR="0045548D">
        <w:rPr>
          <w:rFonts w:ascii="Calibri" w:eastAsia="Calibri" w:hAnsi="Calibri" w:cs="Calibri"/>
          <w:i/>
          <w:iCs/>
          <w:color w:val="262626"/>
        </w:rPr>
        <w:t>pi</w:t>
      </w:r>
      <w:r w:rsidR="0045548D" w:rsidRPr="00C10463">
        <w:rPr>
          <w:rFonts w:ascii="Calibri" w:eastAsia="Calibri" w:hAnsi="Calibri" w:cs="Calibri"/>
          <w:i/>
          <w:iCs/>
          <w:color w:val="262626"/>
        </w:rPr>
        <w:t>o</w:t>
      </w:r>
      <w:r w:rsidR="0014106F">
        <w:rPr>
          <w:rFonts w:ascii="Calibri" w:eastAsia="Calibri" w:hAnsi="Calibri" w:cs="Calibri"/>
          <w:i/>
          <w:iCs/>
          <w:color w:val="262626"/>
        </w:rPr>
        <w:t>.</w:t>
      </w:r>
    </w:p>
    <w:p w14:paraId="0692498B" w14:textId="39EC89B6" w:rsidR="002D23ED" w:rsidRPr="00C10463" w:rsidRDefault="002D23ED" w:rsidP="00C10463">
      <w:pPr>
        <w:pStyle w:val="Prrafodelista"/>
        <w:numPr>
          <w:ilvl w:val="0"/>
          <w:numId w:val="5"/>
        </w:numPr>
        <w:rPr>
          <w:rFonts w:ascii="Calibri" w:eastAsia="Calibri" w:hAnsi="Calibri" w:cs="Calibri"/>
          <w:i/>
          <w:iCs/>
          <w:color w:val="262626"/>
        </w:rPr>
      </w:pPr>
      <w:r w:rsidRPr="00C10463">
        <w:rPr>
          <w:rFonts w:ascii="Calibri" w:eastAsia="Calibri" w:hAnsi="Calibri" w:cs="Calibri"/>
          <w:i/>
          <w:iCs/>
          <w:color w:val="262626"/>
        </w:rPr>
        <w:t>A</w:t>
      </w:r>
      <w:r w:rsidR="004C7315" w:rsidRPr="00C10463">
        <w:rPr>
          <w:rFonts w:ascii="Calibri" w:eastAsia="Calibri" w:hAnsi="Calibri" w:cs="Calibri"/>
          <w:i/>
          <w:iCs/>
          <w:color w:val="262626"/>
        </w:rPr>
        <w:t>daptar la plataforma al V6 del estándar EIAC</w:t>
      </w:r>
      <w:r w:rsidR="0014106F">
        <w:rPr>
          <w:rFonts w:ascii="Calibri" w:eastAsia="Calibri" w:hAnsi="Calibri" w:cs="Calibri"/>
          <w:i/>
          <w:iCs/>
          <w:color w:val="262626"/>
        </w:rPr>
        <w:t>.</w:t>
      </w:r>
    </w:p>
    <w:p w14:paraId="05B9C36C" w14:textId="2BFFF652" w:rsidR="00461F25" w:rsidRPr="00C10463" w:rsidRDefault="002D23ED" w:rsidP="00C10463">
      <w:pPr>
        <w:pStyle w:val="Prrafodelista"/>
        <w:numPr>
          <w:ilvl w:val="0"/>
          <w:numId w:val="5"/>
        </w:numPr>
        <w:rPr>
          <w:rFonts w:ascii="Calibri" w:eastAsia="Calibri" w:hAnsi="Calibri" w:cs="Calibri"/>
          <w:color w:val="262626"/>
        </w:rPr>
      </w:pPr>
      <w:r w:rsidRPr="00C10463">
        <w:rPr>
          <w:rFonts w:ascii="Calibri" w:eastAsia="Calibri" w:hAnsi="Calibri" w:cs="Calibri"/>
          <w:i/>
          <w:iCs/>
          <w:color w:val="262626"/>
        </w:rPr>
        <w:t>G</w:t>
      </w:r>
      <w:r w:rsidR="004C7315" w:rsidRPr="00C10463">
        <w:rPr>
          <w:rFonts w:ascii="Calibri" w:eastAsia="Calibri" w:hAnsi="Calibri" w:cs="Calibri"/>
          <w:i/>
          <w:iCs/>
          <w:color w:val="262626"/>
        </w:rPr>
        <w:t>enera</w:t>
      </w:r>
      <w:r w:rsidR="00FD03FE" w:rsidRPr="00C10463">
        <w:rPr>
          <w:rFonts w:ascii="Calibri" w:eastAsia="Calibri" w:hAnsi="Calibri" w:cs="Calibri"/>
          <w:i/>
          <w:iCs/>
          <w:color w:val="262626"/>
        </w:rPr>
        <w:t>r</w:t>
      </w:r>
      <w:r w:rsidR="004C7315" w:rsidRPr="00C10463">
        <w:rPr>
          <w:rFonts w:ascii="Calibri" w:eastAsia="Calibri" w:hAnsi="Calibri" w:cs="Calibri"/>
          <w:i/>
          <w:iCs/>
          <w:color w:val="262626"/>
        </w:rPr>
        <w:t xml:space="preserve"> el modelo de contrato para los corredores que forman parte de alguna asociación o colegio profesional</w:t>
      </w:r>
      <w:r w:rsidR="004C7315" w:rsidRPr="00C10463">
        <w:rPr>
          <w:rFonts w:ascii="Calibri" w:eastAsia="Calibri" w:hAnsi="Calibri" w:cs="Calibri"/>
          <w:color w:val="262626"/>
        </w:rPr>
        <w:t>.</w:t>
      </w:r>
      <w:r w:rsidR="00D54897" w:rsidRPr="00C10463">
        <w:rPr>
          <w:rFonts w:ascii="Calibri" w:eastAsia="Calibri" w:hAnsi="Calibri" w:cs="Calibri"/>
          <w:color w:val="262626"/>
        </w:rPr>
        <w:t xml:space="preserve"> </w:t>
      </w:r>
    </w:p>
    <w:p w14:paraId="618CEF8F" w14:textId="77777777" w:rsidR="00461F25" w:rsidRDefault="00461F25">
      <w:pPr>
        <w:spacing w:line="240" w:lineRule="auto"/>
        <w:rPr>
          <w:rFonts w:ascii="Calibri" w:eastAsia="Calibri" w:hAnsi="Calibri" w:cs="Calibri"/>
          <w:color w:val="262626"/>
          <w:sz w:val="24"/>
          <w:szCs w:val="24"/>
        </w:rPr>
      </w:pPr>
    </w:p>
    <w:p w14:paraId="38BCA242" w14:textId="4C57E261" w:rsidR="00342917" w:rsidRPr="0014106F" w:rsidRDefault="00F95A3A">
      <w:pPr>
        <w:spacing w:line="240" w:lineRule="auto"/>
        <w:rPr>
          <w:rFonts w:ascii="Calibri" w:eastAsia="Calibri" w:hAnsi="Calibri" w:cs="Calibri"/>
          <w:i/>
          <w:iCs/>
          <w:color w:val="262626"/>
          <w:sz w:val="24"/>
          <w:szCs w:val="24"/>
        </w:rPr>
      </w:pPr>
      <w:r>
        <w:rPr>
          <w:rFonts w:ascii="Calibri" w:eastAsia="Calibri" w:hAnsi="Calibri" w:cs="Calibri"/>
          <w:color w:val="262626"/>
          <w:sz w:val="24"/>
          <w:szCs w:val="24"/>
        </w:rPr>
        <w:t>Para el presidente de los mediadores</w:t>
      </w:r>
      <w:r w:rsidR="00EB5383">
        <w:rPr>
          <w:rFonts w:ascii="Calibri" w:eastAsia="Calibri" w:hAnsi="Calibri" w:cs="Calibri"/>
          <w:color w:val="262626"/>
          <w:sz w:val="24"/>
          <w:szCs w:val="24"/>
        </w:rPr>
        <w:t xml:space="preserve">, </w:t>
      </w:r>
      <w:r w:rsidR="00EB5383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>la plataforma</w:t>
      </w:r>
      <w:r w:rsidR="00E06503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 es un caso de éxito sectorial</w:t>
      </w:r>
      <w:r w:rsidR="00342917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. Pone </w:t>
      </w:r>
      <w:r w:rsidR="00E06503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>de acuer</w:t>
      </w:r>
      <w:r w:rsidR="00792E37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>do a tres actores fundamentales: compañías</w:t>
      </w:r>
      <w:r w:rsidR="00CC6562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 </w:t>
      </w:r>
      <w:r w:rsidR="00C47341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- </w:t>
      </w:r>
      <w:r w:rsidR="007E3B1B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las </w:t>
      </w:r>
      <w:r w:rsidR="00167946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>ya</w:t>
      </w:r>
      <w:r w:rsidR="00BA3F2D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 </w:t>
      </w:r>
      <w:r w:rsidR="007E3B1B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>implicadas representan el 80% de las primas del mercado</w:t>
      </w:r>
      <w:r w:rsidR="00C47341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 -</w:t>
      </w:r>
      <w:r w:rsidR="007E3B1B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, </w:t>
      </w:r>
      <w:r w:rsidR="00BA3F2D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>empresas</w:t>
      </w:r>
      <w:r w:rsidR="007E3B1B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 </w:t>
      </w:r>
      <w:r w:rsidR="00BA3F2D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>tecnológicas</w:t>
      </w:r>
      <w:r w:rsidR="007E3B1B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 especializadas en mediación y corredores de seguros.</w:t>
      </w:r>
      <w:r w:rsidR="008635DD" w:rsidRPr="0014106F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 </w:t>
      </w:r>
    </w:p>
    <w:p w14:paraId="6DC34519" w14:textId="74B4C3C3" w:rsidR="00FB1D9A" w:rsidRPr="00473949" w:rsidRDefault="00F15C88">
      <w:pPr>
        <w:spacing w:line="240" w:lineRule="auto"/>
        <w:rPr>
          <w:rFonts w:ascii="Calibri" w:eastAsia="Calibri" w:hAnsi="Calibri" w:cs="Calibri"/>
          <w:color w:val="262626"/>
          <w:sz w:val="24"/>
          <w:szCs w:val="24"/>
        </w:rPr>
      </w:pPr>
      <w:r>
        <w:rPr>
          <w:rFonts w:ascii="Calibri" w:eastAsia="Calibri" w:hAnsi="Calibri" w:cs="Calibri"/>
          <w:color w:val="262626"/>
          <w:sz w:val="24"/>
          <w:szCs w:val="24"/>
        </w:rPr>
        <w:t xml:space="preserve">Según Barberá, </w:t>
      </w:r>
      <w:r w:rsidR="00F1748B">
        <w:rPr>
          <w:rFonts w:ascii="Calibri" w:eastAsia="Calibri" w:hAnsi="Calibri" w:cs="Calibri"/>
          <w:i/>
          <w:iCs/>
          <w:color w:val="262626"/>
          <w:sz w:val="24"/>
          <w:szCs w:val="24"/>
        </w:rPr>
        <w:t>s</w:t>
      </w:r>
      <w:r w:rsidR="00C9621A" w:rsidRPr="00C9621A">
        <w:rPr>
          <w:rFonts w:ascii="Calibri" w:eastAsia="Calibri" w:hAnsi="Calibri" w:cs="Calibri"/>
          <w:i/>
          <w:iCs/>
          <w:color w:val="262626"/>
          <w:sz w:val="24"/>
          <w:szCs w:val="24"/>
        </w:rPr>
        <w:t xml:space="preserve">ería deseable que este ejemplo, también </w:t>
      </w:r>
      <w:r>
        <w:rPr>
          <w:rFonts w:ascii="Calibri" w:eastAsia="Calibri" w:hAnsi="Calibri" w:cs="Calibri"/>
          <w:i/>
          <w:iCs/>
          <w:color w:val="262626"/>
          <w:sz w:val="24"/>
          <w:szCs w:val="24"/>
        </w:rPr>
        <w:t>apoyado por l</w:t>
      </w:r>
      <w:r w:rsidR="00C9621A" w:rsidRPr="00C9621A">
        <w:rPr>
          <w:rFonts w:ascii="Calibri" w:eastAsia="Calibri" w:hAnsi="Calibri" w:cs="Calibri"/>
          <w:i/>
          <w:iCs/>
          <w:color w:val="262626"/>
          <w:sz w:val="24"/>
          <w:szCs w:val="24"/>
        </w:rPr>
        <w:t>a Dirección General de Seguros, sirva de estímulo para nuevos proyectos en otros planos de actividad del sector asegurador.</w:t>
      </w:r>
    </w:p>
    <w:p w14:paraId="5471E30E" w14:textId="30206043" w:rsidR="00836097" w:rsidRDefault="00836097">
      <w:pPr>
        <w:spacing w:line="240" w:lineRule="auto"/>
        <w:rPr>
          <w:rFonts w:ascii="Calibri" w:eastAsia="Calibri" w:hAnsi="Calibri" w:cs="Calibri"/>
          <w:color w:val="262626"/>
          <w:sz w:val="24"/>
          <w:szCs w:val="24"/>
        </w:rPr>
      </w:pPr>
    </w:p>
    <w:p w14:paraId="6519AB73" w14:textId="0C1814C9" w:rsidR="00836097" w:rsidRDefault="005053E4">
      <w:pPr>
        <w:spacing w:line="240" w:lineRule="auto"/>
        <w:rPr>
          <w:rFonts w:ascii="Calibri" w:eastAsia="Calibri" w:hAnsi="Calibri" w:cs="Calibri"/>
          <w:color w:val="262626"/>
          <w:sz w:val="24"/>
          <w:szCs w:val="24"/>
        </w:rPr>
      </w:pPr>
      <w:r>
        <w:rPr>
          <w:rFonts w:ascii="Calibri" w:eastAsia="Calibri" w:hAnsi="Calibri" w:cs="Calibri"/>
          <w:color w:val="262626"/>
          <w:sz w:val="24"/>
          <w:szCs w:val="24"/>
        </w:rPr>
        <w:t xml:space="preserve">La plataforma </w:t>
      </w:r>
      <w:r w:rsidR="00836097">
        <w:rPr>
          <w:rFonts w:ascii="Calibri" w:eastAsia="Calibri" w:hAnsi="Calibri" w:cs="Calibri"/>
          <w:color w:val="262626"/>
          <w:sz w:val="24"/>
          <w:szCs w:val="24"/>
        </w:rPr>
        <w:t>CIMA</w:t>
      </w:r>
      <w:r w:rsidR="00124271">
        <w:rPr>
          <w:rFonts w:ascii="Calibri" w:eastAsia="Calibri" w:hAnsi="Calibri" w:cs="Calibri"/>
          <w:color w:val="262626"/>
          <w:sz w:val="24"/>
          <w:szCs w:val="24"/>
        </w:rPr>
        <w:t xml:space="preserve"> surgió </w:t>
      </w:r>
      <w:r w:rsidR="006E7241">
        <w:rPr>
          <w:rFonts w:ascii="Calibri" w:eastAsia="Calibri" w:hAnsi="Calibri" w:cs="Calibri"/>
          <w:color w:val="262626"/>
          <w:sz w:val="24"/>
          <w:szCs w:val="24"/>
        </w:rPr>
        <w:t xml:space="preserve">como respuesta a la necesidad de contar con un esquema de datos y unos procesos estándares que permitieran a las entidades aseguradoras y a los mediadores intercambiar información </w:t>
      </w:r>
      <w:r w:rsidR="003C7E4E">
        <w:rPr>
          <w:rFonts w:ascii="Calibri" w:eastAsia="Calibri" w:hAnsi="Calibri" w:cs="Calibri"/>
          <w:color w:val="262626"/>
          <w:sz w:val="24"/>
          <w:szCs w:val="24"/>
        </w:rPr>
        <w:t xml:space="preserve">bajo un modelo abierto </w:t>
      </w:r>
      <w:r w:rsidR="0072074A">
        <w:rPr>
          <w:rFonts w:ascii="Calibri" w:eastAsia="Calibri" w:hAnsi="Calibri" w:cs="Calibri"/>
          <w:color w:val="262626"/>
          <w:sz w:val="24"/>
          <w:szCs w:val="24"/>
        </w:rPr>
        <w:t>que garantizara la cone</w:t>
      </w:r>
      <w:r w:rsidR="00093C8A">
        <w:rPr>
          <w:rFonts w:ascii="Calibri" w:eastAsia="Calibri" w:hAnsi="Calibri" w:cs="Calibri"/>
          <w:color w:val="262626"/>
          <w:sz w:val="24"/>
          <w:szCs w:val="24"/>
        </w:rPr>
        <w:t>ctividad EIAC</w:t>
      </w:r>
      <w:r w:rsidR="00FA560D">
        <w:rPr>
          <w:rFonts w:ascii="Calibri" w:eastAsia="Calibri" w:hAnsi="Calibri" w:cs="Calibri"/>
          <w:color w:val="262626"/>
          <w:sz w:val="24"/>
          <w:szCs w:val="24"/>
        </w:rPr>
        <w:t>.</w:t>
      </w:r>
    </w:p>
    <w:p w14:paraId="1626FF17" w14:textId="7114D5CB" w:rsidR="007E3B1B" w:rsidRDefault="007E3B1B">
      <w:pPr>
        <w:spacing w:line="240" w:lineRule="auto"/>
        <w:rPr>
          <w:rFonts w:ascii="Calibri" w:eastAsia="Calibri" w:hAnsi="Calibri" w:cs="Calibri"/>
          <w:color w:val="262626"/>
          <w:sz w:val="24"/>
          <w:szCs w:val="24"/>
        </w:rPr>
      </w:pPr>
    </w:p>
    <w:p w14:paraId="0438D337" w14:textId="77777777" w:rsidR="00CE3833" w:rsidRDefault="00CE3833">
      <w:pPr>
        <w:pBdr>
          <w:bottom w:val="single" w:sz="4" w:space="1" w:color="000000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rPr>
          <w:rFonts w:ascii="Calibri" w:eastAsia="Calibri" w:hAnsi="Calibri" w:cs="Calibri"/>
          <w:b/>
          <w:sz w:val="20"/>
          <w:szCs w:val="20"/>
        </w:rPr>
      </w:pPr>
    </w:p>
    <w:p w14:paraId="1AAA065C" w14:textId="66DB4026" w:rsidR="008E78CB" w:rsidRDefault="00301F9D">
      <w:pPr>
        <w:pBdr>
          <w:bottom w:val="single" w:sz="4" w:space="1" w:color="000000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Sobre el Consejo General </w:t>
      </w:r>
    </w:p>
    <w:p w14:paraId="07C2C0B5" w14:textId="77777777" w:rsidR="008E78CB" w:rsidRDefault="00301F9D">
      <w:pPr>
        <w:pBdr>
          <w:bottom w:val="single" w:sz="4" w:space="1" w:color="000000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El Consejo General de los Colegios de Mediadores de Seguros es la corporación de derecho público que aglutina a 50 colegios profesionales distribuidos por todo el territorio nacional. Sus más de 7.000 miembros la convierten en la organización de agentes y corredores de seguros más importante de España y más numerosa de Europa. </w:t>
      </w:r>
    </w:p>
    <w:p w14:paraId="55678597" w14:textId="77777777" w:rsidR="008E78CB" w:rsidRDefault="00301F9D">
      <w:pPr>
        <w:pBdr>
          <w:bottom w:val="single" w:sz="4" w:space="1" w:color="000000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Forma parte de las principales organizaciones internacionales de profesionales del sector como BIPAR (Europa), COPAPROSE (América) y WFii (mundial). </w:t>
      </w:r>
    </w:p>
    <w:p w14:paraId="7F7CE7A4" w14:textId="77777777" w:rsidR="008E78CB" w:rsidRDefault="00301F9D">
      <w:pPr>
        <w:pBdr>
          <w:bottom w:val="single" w:sz="4" w:space="1" w:color="000000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Cuenta con una escuela de negocios, CECAS, exclusivamente dedicada a la formación aseguradora. </w:t>
      </w:r>
      <w:r>
        <w:rPr>
          <w:rFonts w:ascii="Calibri" w:eastAsia="Calibri" w:hAnsi="Calibri" w:cs="Calibri"/>
          <w:i/>
          <w:sz w:val="18"/>
          <w:szCs w:val="18"/>
        </w:rPr>
        <w:br/>
      </w:r>
      <w:r>
        <w:rPr>
          <w:rFonts w:ascii="Calibri" w:eastAsia="Calibri" w:hAnsi="Calibri" w:cs="Calibri"/>
          <w:b/>
          <w:i/>
          <w:sz w:val="18"/>
          <w:szCs w:val="18"/>
        </w:rPr>
        <w:t>Javier Barberá</w:t>
      </w:r>
      <w:r>
        <w:rPr>
          <w:rFonts w:ascii="Calibri" w:eastAsia="Calibri" w:hAnsi="Calibri" w:cs="Calibri"/>
          <w:i/>
          <w:sz w:val="18"/>
          <w:szCs w:val="18"/>
        </w:rPr>
        <w:t xml:space="preserve"> es su presidente desde 2021 </w:t>
      </w:r>
      <w:r>
        <w:rPr>
          <w:rFonts w:ascii="Calibri" w:eastAsia="Calibri" w:hAnsi="Calibri" w:cs="Calibri"/>
          <w:i/>
          <w:sz w:val="18"/>
          <w:szCs w:val="18"/>
        </w:rPr>
        <w:br/>
      </w:r>
    </w:p>
    <w:p w14:paraId="1BB0C0A5" w14:textId="77777777" w:rsidR="00CE3833" w:rsidRDefault="00CE3833">
      <w:pPr>
        <w:pBdr>
          <w:bottom w:val="single" w:sz="4" w:space="1" w:color="000000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b/>
          <w:sz w:val="21"/>
          <w:szCs w:val="21"/>
        </w:rPr>
      </w:pPr>
    </w:p>
    <w:p w14:paraId="75CF6D18" w14:textId="3C18BA52" w:rsidR="008E78CB" w:rsidRDefault="00301F9D">
      <w:pPr>
        <w:pBdr>
          <w:bottom w:val="single" w:sz="4" w:space="1" w:color="000000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1"/>
          <w:szCs w:val="21"/>
        </w:rPr>
        <w:t xml:space="preserve">Prensa: </w:t>
      </w:r>
      <w:r>
        <w:rPr>
          <w:rFonts w:ascii="Calibri" w:eastAsia="Calibri" w:hAnsi="Calibri" w:cs="Calibri"/>
          <w:sz w:val="21"/>
          <w:szCs w:val="21"/>
        </w:rPr>
        <w:t>Ana Gómez</w:t>
      </w:r>
      <w:r>
        <w:rPr>
          <w:rFonts w:ascii="Calibri" w:eastAsia="Calibri" w:hAnsi="Calibri" w:cs="Calibri"/>
          <w:b/>
          <w:sz w:val="20"/>
          <w:szCs w:val="20"/>
        </w:rPr>
        <w:t xml:space="preserve"> ·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  <w:hyperlink r:id="rId9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ana.gomez@mediadores.info</w:t>
        </w:r>
      </w:hyperlink>
      <w:r>
        <w:rPr>
          <w:rFonts w:ascii="Calibri" w:eastAsia="Calibri" w:hAnsi="Calibri" w:cs="Calibri"/>
          <w:color w:val="0000FF"/>
          <w:sz w:val="20"/>
          <w:szCs w:val="20"/>
        </w:rPr>
        <w:t xml:space="preserve"> . </w:t>
      </w:r>
      <w:r>
        <w:rPr>
          <w:rFonts w:ascii="Calibri" w:eastAsia="Calibri" w:hAnsi="Calibri" w:cs="Calibri"/>
          <w:sz w:val="20"/>
          <w:szCs w:val="20"/>
        </w:rPr>
        <w:t>91 562 27 03</w:t>
      </w:r>
    </w:p>
    <w:p w14:paraId="010E4F6B" w14:textId="77777777" w:rsidR="008E78CB" w:rsidRDefault="008E78CB">
      <w:pPr>
        <w:shd w:val="clear" w:color="auto" w:fill="FFFFFF"/>
        <w:spacing w:line="240" w:lineRule="auto"/>
        <w:jc w:val="both"/>
        <w:rPr>
          <w:rFonts w:ascii="Calibri" w:eastAsia="Calibri" w:hAnsi="Calibri" w:cs="Calibri"/>
          <w:color w:val="262626"/>
          <w:sz w:val="26"/>
          <w:szCs w:val="26"/>
        </w:rPr>
      </w:pPr>
    </w:p>
    <w:sectPr w:rsidR="008E78CB">
      <w:headerReference w:type="default" r:id="rId10"/>
      <w:footerReference w:type="default" r:id="rId11"/>
      <w:pgSz w:w="11909" w:h="16834"/>
      <w:pgMar w:top="407" w:right="1440" w:bottom="1440" w:left="1440" w:header="510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D6364" w14:textId="77777777" w:rsidR="007B2A42" w:rsidRDefault="007B2A42">
      <w:pPr>
        <w:spacing w:line="240" w:lineRule="auto"/>
      </w:pPr>
      <w:r>
        <w:separator/>
      </w:r>
    </w:p>
  </w:endnote>
  <w:endnote w:type="continuationSeparator" w:id="0">
    <w:p w14:paraId="1E53A78C" w14:textId="77777777" w:rsidR="007B2A42" w:rsidRDefault="007B2A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A51DB" w14:textId="77777777" w:rsidR="008E78CB" w:rsidRDefault="00301F9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3A87C" w14:textId="77777777" w:rsidR="007B2A42" w:rsidRDefault="007B2A42">
      <w:pPr>
        <w:spacing w:line="240" w:lineRule="auto"/>
      </w:pPr>
      <w:r>
        <w:separator/>
      </w:r>
    </w:p>
  </w:footnote>
  <w:footnote w:type="continuationSeparator" w:id="0">
    <w:p w14:paraId="2E38A7CC" w14:textId="77777777" w:rsidR="007B2A42" w:rsidRDefault="007B2A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23ECD" w14:textId="77777777" w:rsidR="008E78CB" w:rsidRDefault="00301F9D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ADADE26" wp14:editId="49892727">
          <wp:simplePos x="0" y="0"/>
          <wp:positionH relativeFrom="column">
            <wp:posOffset>-914398</wp:posOffset>
          </wp:positionH>
          <wp:positionV relativeFrom="paragraph">
            <wp:posOffset>-209548</wp:posOffset>
          </wp:positionV>
          <wp:extent cx="2508647" cy="900113"/>
          <wp:effectExtent l="0" t="0" r="0" b="0"/>
          <wp:wrapTopAndBottom distT="114300" distB="114300"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8647" cy="9001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83DE0"/>
    <w:multiLevelType w:val="hybridMultilevel"/>
    <w:tmpl w:val="E1FE5D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95E43"/>
    <w:multiLevelType w:val="multilevel"/>
    <w:tmpl w:val="1A22F3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294B3B"/>
    <w:multiLevelType w:val="multilevel"/>
    <w:tmpl w:val="AE9C31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AE94F0F"/>
    <w:multiLevelType w:val="multilevel"/>
    <w:tmpl w:val="7312DD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B1E390A"/>
    <w:multiLevelType w:val="multilevel"/>
    <w:tmpl w:val="D438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CB"/>
    <w:rsid w:val="00004744"/>
    <w:rsid w:val="00037896"/>
    <w:rsid w:val="0006663F"/>
    <w:rsid w:val="00093C8A"/>
    <w:rsid w:val="000A4B48"/>
    <w:rsid w:val="000B7608"/>
    <w:rsid w:val="00110567"/>
    <w:rsid w:val="00115881"/>
    <w:rsid w:val="00124271"/>
    <w:rsid w:val="0014106F"/>
    <w:rsid w:val="00166EF9"/>
    <w:rsid w:val="00167946"/>
    <w:rsid w:val="00170983"/>
    <w:rsid w:val="001D7D4D"/>
    <w:rsid w:val="001F213D"/>
    <w:rsid w:val="00212176"/>
    <w:rsid w:val="0023563F"/>
    <w:rsid w:val="002A219B"/>
    <w:rsid w:val="002D23ED"/>
    <w:rsid w:val="00301F9D"/>
    <w:rsid w:val="00320C33"/>
    <w:rsid w:val="00342917"/>
    <w:rsid w:val="00342FD7"/>
    <w:rsid w:val="00365145"/>
    <w:rsid w:val="00381CA0"/>
    <w:rsid w:val="0038344A"/>
    <w:rsid w:val="003B0DFB"/>
    <w:rsid w:val="003C7E4E"/>
    <w:rsid w:val="004035B5"/>
    <w:rsid w:val="00406295"/>
    <w:rsid w:val="0043142E"/>
    <w:rsid w:val="004530BD"/>
    <w:rsid w:val="0045548D"/>
    <w:rsid w:val="00461F25"/>
    <w:rsid w:val="00473949"/>
    <w:rsid w:val="004C2B97"/>
    <w:rsid w:val="004C7315"/>
    <w:rsid w:val="004E040A"/>
    <w:rsid w:val="005053E4"/>
    <w:rsid w:val="0052085D"/>
    <w:rsid w:val="00606E6C"/>
    <w:rsid w:val="00613F04"/>
    <w:rsid w:val="00667583"/>
    <w:rsid w:val="006B298F"/>
    <w:rsid w:val="006E7241"/>
    <w:rsid w:val="00704E6C"/>
    <w:rsid w:val="0072074A"/>
    <w:rsid w:val="007213D3"/>
    <w:rsid w:val="00721612"/>
    <w:rsid w:val="00792E37"/>
    <w:rsid w:val="007B2A42"/>
    <w:rsid w:val="007E3B1B"/>
    <w:rsid w:val="008276E1"/>
    <w:rsid w:val="00836097"/>
    <w:rsid w:val="00837724"/>
    <w:rsid w:val="00850350"/>
    <w:rsid w:val="0085332C"/>
    <w:rsid w:val="00856491"/>
    <w:rsid w:val="008635DD"/>
    <w:rsid w:val="008C3CFB"/>
    <w:rsid w:val="008E78CB"/>
    <w:rsid w:val="00930B39"/>
    <w:rsid w:val="009A2452"/>
    <w:rsid w:val="009D0E36"/>
    <w:rsid w:val="00A338A7"/>
    <w:rsid w:val="00A569F6"/>
    <w:rsid w:val="00AC23C1"/>
    <w:rsid w:val="00AC3894"/>
    <w:rsid w:val="00AF13A0"/>
    <w:rsid w:val="00B26F0D"/>
    <w:rsid w:val="00B37DAC"/>
    <w:rsid w:val="00BA3F2D"/>
    <w:rsid w:val="00C029B5"/>
    <w:rsid w:val="00C10463"/>
    <w:rsid w:val="00C12067"/>
    <w:rsid w:val="00C223C9"/>
    <w:rsid w:val="00C47341"/>
    <w:rsid w:val="00C95339"/>
    <w:rsid w:val="00C9621A"/>
    <w:rsid w:val="00CC6562"/>
    <w:rsid w:val="00CE3833"/>
    <w:rsid w:val="00CE430E"/>
    <w:rsid w:val="00D03E6C"/>
    <w:rsid w:val="00D23F60"/>
    <w:rsid w:val="00D356B4"/>
    <w:rsid w:val="00D54897"/>
    <w:rsid w:val="00E0405B"/>
    <w:rsid w:val="00E06503"/>
    <w:rsid w:val="00E11DBB"/>
    <w:rsid w:val="00E3293E"/>
    <w:rsid w:val="00EB124A"/>
    <w:rsid w:val="00EB5383"/>
    <w:rsid w:val="00EC2AA5"/>
    <w:rsid w:val="00EE08DC"/>
    <w:rsid w:val="00F15C88"/>
    <w:rsid w:val="00F1748B"/>
    <w:rsid w:val="00F20C37"/>
    <w:rsid w:val="00F343E1"/>
    <w:rsid w:val="00F35C27"/>
    <w:rsid w:val="00F514DE"/>
    <w:rsid w:val="00F560D8"/>
    <w:rsid w:val="00F6565D"/>
    <w:rsid w:val="00F80CB9"/>
    <w:rsid w:val="00F95A3A"/>
    <w:rsid w:val="00FA560D"/>
    <w:rsid w:val="00FB1D9A"/>
    <w:rsid w:val="00FC380F"/>
    <w:rsid w:val="00FD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C6FBB"/>
  <w15:docId w15:val="{025A73AC-8E96-4155-AB09-99EBE480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ES_tradnl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FB5E25"/>
    <w:rPr>
      <w:color w:val="0000FF"/>
      <w:u w:val="single"/>
    </w:rPr>
  </w:style>
  <w:style w:type="paragraph" w:customStyle="1" w:styleId="CuerpoA">
    <w:name w:val="Cuerpo A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s-ES"/>
    </w:rPr>
  </w:style>
  <w:style w:type="character" w:customStyle="1" w:styleId="Ninguno">
    <w:name w:val="Ninguno"/>
    <w:rsid w:val="00B416E4"/>
  </w:style>
  <w:style w:type="paragraph" w:customStyle="1" w:styleId="CuerpoB">
    <w:name w:val="Cuerpo B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Poromisin">
    <w:name w:val="Por omisión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u w:color="000000"/>
      <w:bdr w:val="nil"/>
    </w:rPr>
  </w:style>
  <w:style w:type="character" w:customStyle="1" w:styleId="Hyperlink1">
    <w:name w:val="Hyperlink.1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NormalWeb">
    <w:name w:val="Normal (Web)"/>
    <w:basedOn w:val="Normal"/>
    <w:uiPriority w:val="99"/>
    <w:unhideWhenUsed/>
    <w:rsid w:val="00B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F7268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" w:eastAsia="en-US"/>
    </w:rPr>
  </w:style>
  <w:style w:type="paragraph" w:styleId="Revisin">
    <w:name w:val="Revision"/>
    <w:hidden/>
    <w:uiPriority w:val="99"/>
    <w:semiHidden/>
    <w:rsid w:val="00A60A3E"/>
    <w:pPr>
      <w:spacing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ED606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6065"/>
  </w:style>
  <w:style w:type="paragraph" w:styleId="Piedepgina">
    <w:name w:val="footer"/>
    <w:basedOn w:val="Normal"/>
    <w:link w:val="PiedepginaCar"/>
    <w:uiPriority w:val="99"/>
    <w:unhideWhenUsed/>
    <w:rsid w:val="00ED606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6065"/>
  </w:style>
  <w:style w:type="character" w:styleId="Mencinsinresolver">
    <w:name w:val="Unresolved Mention"/>
    <w:basedOn w:val="Fuentedeprrafopredeter"/>
    <w:uiPriority w:val="99"/>
    <w:semiHidden/>
    <w:unhideWhenUsed/>
    <w:rsid w:val="00055694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3E7AF1"/>
    <w:rPr>
      <w:b/>
      <w:bCs/>
    </w:rPr>
  </w:style>
  <w:style w:type="paragraph" w:customStyle="1" w:styleId="Default">
    <w:name w:val="Default"/>
    <w:rsid w:val="003E7AF1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sz w:val="24"/>
      <w:szCs w:val="24"/>
      <w:lang w:val="ca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F21A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na.gomez@mediadores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PoNz5Cwvqj+2XbR+Exw6Ws0MmA==">AMUW2mXM556xEABSx7C7xI4TzijUfLT9a7t24fMZ92Y/Llx7ixe1DyUHRWoZY6keo4hRHAJV9n5Nx/VxlfgHaS+SaOdSfeQCsn8scgd0v4DW3ild2xmnw4k=</go:docsCustomData>
</go:gDocsCustomXmlDataStorage>
</file>

<file path=customXml/itemProps1.xml><?xml version="1.0" encoding="utf-8"?>
<ds:datastoreItem xmlns:ds="http://schemas.openxmlformats.org/officeDocument/2006/customXml" ds:itemID="{6EC443D7-A671-490C-A827-0E1FF89F97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361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 Ochoa</dc:creator>
  <cp:lastModifiedBy>Aurora Ochoa</cp:lastModifiedBy>
  <cp:revision>105</cp:revision>
  <cp:lastPrinted>2021-04-29T16:32:00Z</cp:lastPrinted>
  <dcterms:created xsi:type="dcterms:W3CDTF">2021-04-29T12:46:00Z</dcterms:created>
  <dcterms:modified xsi:type="dcterms:W3CDTF">2021-04-29T17:23:00Z</dcterms:modified>
</cp:coreProperties>
</file>